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BBB" w:rsidRPr="00726317" w:rsidRDefault="00543BBB" w:rsidP="00543BBB">
      <w:pPr>
        <w:pStyle w:val="Textoindependiente"/>
        <w:widowControl w:val="0"/>
        <w:tabs>
          <w:tab w:val="left" w:pos="2410"/>
          <w:tab w:val="left" w:pos="3261"/>
          <w:tab w:val="left" w:pos="5954"/>
          <w:tab w:val="left" w:pos="6946"/>
        </w:tabs>
        <w:suppressAutoHyphens/>
        <w:spacing w:after="0" w:line="240" w:lineRule="auto"/>
        <w:ind w:left="3261" w:right="2409" w:hanging="993"/>
        <w:jc w:val="both"/>
        <w:rPr>
          <w:rFonts w:ascii="Tahoma" w:hAnsi="Tahoma" w:cs="Tahoma"/>
          <w:i/>
          <w:sz w:val="20"/>
          <w:szCs w:val="20"/>
          <w:lang w:val="es-PE"/>
        </w:rPr>
      </w:pPr>
      <w:r w:rsidRPr="00726317">
        <w:rPr>
          <w:rFonts w:ascii="Tahoma" w:hAnsi="Tahoma" w:cs="Tahoma"/>
          <w:b/>
          <w:i/>
          <w:sz w:val="20"/>
          <w:szCs w:val="20"/>
        </w:rPr>
        <w:t xml:space="preserve">Sumilla: </w:t>
      </w:r>
      <w:r w:rsidRPr="00726317">
        <w:rPr>
          <w:rFonts w:ascii="Tahoma" w:hAnsi="Tahoma" w:cs="Tahoma"/>
          <w:i/>
          <w:sz w:val="20"/>
          <w:szCs w:val="20"/>
          <w:lang w:val="es-MX"/>
        </w:rPr>
        <w:t xml:space="preserve">Para </w:t>
      </w:r>
      <w:r w:rsidRPr="00726317">
        <w:rPr>
          <w:rFonts w:ascii="Tahoma" w:hAnsi="Tahoma" w:cs="Tahoma"/>
          <w:i/>
          <w:sz w:val="20"/>
          <w:szCs w:val="20"/>
        </w:rPr>
        <w:t>la configuración del supuesto de hecho de la norma  se requiere acreditar la falsedad o inexactitud del documento cuestionado; es decir, que éste no haya sido expedido por el órgano emisor correspondiente, o que siendo válidamente expedido haya sido adulterado en su contenido,  produciendo un falseamiento de la realidad.</w:t>
      </w:r>
    </w:p>
    <w:p w:rsidR="00543BBB" w:rsidRPr="00726317" w:rsidRDefault="00543BBB" w:rsidP="00543BBB">
      <w:pPr>
        <w:pStyle w:val="Textoindependiente3"/>
        <w:spacing w:after="0"/>
        <w:ind w:left="4248" w:right="179" w:firstLine="708"/>
        <w:jc w:val="both"/>
        <w:rPr>
          <w:rFonts w:ascii="Tahoma" w:hAnsi="Tahoma" w:cs="Tahoma"/>
          <w:b/>
          <w:sz w:val="20"/>
          <w:szCs w:val="20"/>
        </w:rPr>
      </w:pPr>
    </w:p>
    <w:p w:rsidR="00543BBB" w:rsidRPr="00726317" w:rsidRDefault="00543BBB" w:rsidP="00543BBB">
      <w:pPr>
        <w:pStyle w:val="Textoindependiente3"/>
        <w:spacing w:after="0"/>
        <w:ind w:left="4248" w:right="179" w:firstLine="708"/>
        <w:jc w:val="both"/>
        <w:rPr>
          <w:rFonts w:ascii="Tahoma" w:hAnsi="Tahoma" w:cs="Tahoma"/>
          <w:sz w:val="20"/>
          <w:szCs w:val="20"/>
        </w:rPr>
      </w:pPr>
      <w:r w:rsidRPr="00726317">
        <w:rPr>
          <w:rFonts w:ascii="Tahoma" w:hAnsi="Tahoma" w:cs="Tahoma"/>
          <w:b/>
          <w:sz w:val="20"/>
          <w:szCs w:val="20"/>
        </w:rPr>
        <w:t>Lima</w:t>
      </w:r>
      <w:r w:rsidR="00D15139">
        <w:rPr>
          <w:rFonts w:ascii="Tahoma" w:hAnsi="Tahoma" w:cs="Tahoma"/>
          <w:sz w:val="20"/>
          <w:szCs w:val="20"/>
        </w:rPr>
        <w:t>, 12 de Mayo de 2011</w:t>
      </w:r>
    </w:p>
    <w:p w:rsidR="00543BBB" w:rsidRPr="00726317" w:rsidRDefault="00543BBB" w:rsidP="00543BBB">
      <w:pPr>
        <w:pStyle w:val="Textoindependiente3"/>
        <w:spacing w:after="0"/>
        <w:jc w:val="both"/>
        <w:rPr>
          <w:rFonts w:ascii="Tahoma" w:hAnsi="Tahoma" w:cs="Tahoma"/>
          <w:sz w:val="20"/>
          <w:szCs w:val="20"/>
        </w:rPr>
      </w:pPr>
    </w:p>
    <w:p w:rsidR="00543BBB" w:rsidRPr="00726317" w:rsidRDefault="00543BBB" w:rsidP="00543BBB">
      <w:pPr>
        <w:spacing w:after="0" w:line="240" w:lineRule="auto"/>
        <w:jc w:val="both"/>
        <w:rPr>
          <w:rFonts w:ascii="Tahoma" w:hAnsi="Tahoma" w:cs="Tahoma"/>
          <w:sz w:val="20"/>
          <w:szCs w:val="20"/>
        </w:rPr>
      </w:pPr>
      <w:r w:rsidRPr="00726317">
        <w:rPr>
          <w:rFonts w:ascii="Tahoma" w:hAnsi="Tahoma" w:cs="Tahoma"/>
          <w:b/>
          <w:sz w:val="20"/>
          <w:szCs w:val="20"/>
        </w:rPr>
        <w:t>VISTO</w:t>
      </w:r>
      <w:r w:rsidRPr="00726317">
        <w:rPr>
          <w:rFonts w:ascii="Tahoma" w:hAnsi="Tahoma" w:cs="Tahoma"/>
          <w:sz w:val="20"/>
          <w:szCs w:val="20"/>
        </w:rPr>
        <w:t xml:space="preserve"> en sesión de fecha 1</w:t>
      </w:r>
      <w:r w:rsidR="006A4BB0">
        <w:rPr>
          <w:rFonts w:ascii="Tahoma" w:hAnsi="Tahoma" w:cs="Tahoma"/>
          <w:sz w:val="20"/>
          <w:szCs w:val="20"/>
        </w:rPr>
        <w:t>1</w:t>
      </w:r>
      <w:r w:rsidRPr="00726317">
        <w:rPr>
          <w:rFonts w:ascii="Tahoma" w:hAnsi="Tahoma" w:cs="Tahoma"/>
          <w:sz w:val="20"/>
          <w:szCs w:val="20"/>
        </w:rPr>
        <w:t xml:space="preserve"> de mayo de 2011 de la Primera Sala del Tribunal de Contrataciones del Estado el Expediente № </w:t>
      </w:r>
      <w:r w:rsidR="006A4BB0">
        <w:rPr>
          <w:rFonts w:ascii="Tahoma" w:hAnsi="Tahoma" w:cs="Tahoma"/>
          <w:sz w:val="20"/>
          <w:szCs w:val="20"/>
        </w:rPr>
        <w:t>1630</w:t>
      </w:r>
      <w:r w:rsidRPr="00726317">
        <w:rPr>
          <w:rFonts w:ascii="Tahoma" w:hAnsi="Tahoma" w:cs="Tahoma"/>
          <w:sz w:val="20"/>
          <w:szCs w:val="20"/>
        </w:rPr>
        <w:t xml:space="preserve">/2010.TC, sobre el procedimiento administrativo sancionador contra </w:t>
      </w:r>
      <w:r w:rsidRPr="00726317">
        <w:rPr>
          <w:rFonts w:ascii="Tahoma" w:hAnsi="Tahoma" w:cs="Tahoma"/>
          <w:sz w:val="20"/>
          <w:szCs w:val="20"/>
          <w:lang w:val="es-PE"/>
        </w:rPr>
        <w:t xml:space="preserve">la empresa </w:t>
      </w:r>
      <w:r w:rsidR="006A4BB0" w:rsidRPr="00726317">
        <w:rPr>
          <w:rFonts w:ascii="Tahoma" w:hAnsi="Tahoma" w:cs="Tahoma"/>
          <w:sz w:val="20"/>
          <w:szCs w:val="20"/>
        </w:rPr>
        <w:t>HOPLITA INGENIEROS CONSULTORES CONTRATISTAS Y SERVICIOS GENERALES S.R.L.</w:t>
      </w:r>
      <w:r w:rsidRPr="00726317">
        <w:rPr>
          <w:rFonts w:ascii="Tahoma" w:hAnsi="Tahoma" w:cs="Tahoma"/>
          <w:sz w:val="20"/>
          <w:szCs w:val="20"/>
        </w:rPr>
        <w:t xml:space="preserve">, </w:t>
      </w:r>
      <w:r w:rsidRPr="00726317">
        <w:rPr>
          <w:rFonts w:ascii="Tahoma" w:hAnsi="Tahoma" w:cs="Tahoma"/>
          <w:sz w:val="20"/>
          <w:szCs w:val="20"/>
          <w:lang w:val="es-MX"/>
        </w:rPr>
        <w:t xml:space="preserve">por la presentación de documentos falsos durante </w:t>
      </w:r>
      <w:r w:rsidRPr="00726317">
        <w:rPr>
          <w:rFonts w:ascii="Tahoma" w:hAnsi="Tahoma" w:cs="Tahoma"/>
          <w:sz w:val="20"/>
          <w:szCs w:val="20"/>
        </w:rPr>
        <w:t xml:space="preserve">la realización del trámite de Inscripción como Ejecutor de Obras ante el Registro Nacional de Proveedores; y, atendiendo a los siguientes:   </w:t>
      </w:r>
    </w:p>
    <w:p w:rsidR="00543BBB" w:rsidRPr="00726317" w:rsidRDefault="00543BBB" w:rsidP="00543BBB">
      <w:pPr>
        <w:spacing w:after="0" w:line="240" w:lineRule="auto"/>
        <w:ind w:right="45"/>
        <w:jc w:val="both"/>
        <w:rPr>
          <w:rFonts w:ascii="Tahoma" w:hAnsi="Tahoma" w:cs="Tahoma"/>
          <w:sz w:val="20"/>
          <w:szCs w:val="20"/>
        </w:rPr>
      </w:pPr>
    </w:p>
    <w:p w:rsidR="00543BBB" w:rsidRPr="00726317" w:rsidRDefault="00543BBB" w:rsidP="00543BBB">
      <w:pPr>
        <w:pStyle w:val="Ttulo2"/>
        <w:jc w:val="both"/>
        <w:rPr>
          <w:rFonts w:cs="Tahoma"/>
          <w:sz w:val="20"/>
        </w:rPr>
      </w:pPr>
      <w:r w:rsidRPr="00726317">
        <w:rPr>
          <w:rFonts w:cs="Tahoma"/>
          <w:sz w:val="20"/>
        </w:rPr>
        <w:t>ANTECEDENTES:</w:t>
      </w:r>
    </w:p>
    <w:p w:rsidR="00543BBB" w:rsidRPr="00726317" w:rsidRDefault="00543BBB" w:rsidP="00543BBB">
      <w:pPr>
        <w:jc w:val="both"/>
        <w:rPr>
          <w:rFonts w:ascii="Tahoma" w:hAnsi="Tahoma" w:cs="Tahoma"/>
          <w:shadow/>
          <w:sz w:val="20"/>
          <w:szCs w:val="20"/>
        </w:rPr>
      </w:pPr>
    </w:p>
    <w:p w:rsidR="00543BBB" w:rsidRPr="00726317" w:rsidRDefault="00543BBB" w:rsidP="00543BBB">
      <w:pPr>
        <w:pStyle w:val="NormalWeb"/>
        <w:numPr>
          <w:ilvl w:val="0"/>
          <w:numId w:val="1"/>
        </w:numPr>
        <w:tabs>
          <w:tab w:val="num" w:pos="900"/>
        </w:tabs>
        <w:spacing w:before="0" w:beforeAutospacing="0" w:after="0" w:afterAutospacing="0"/>
        <w:jc w:val="both"/>
        <w:rPr>
          <w:rFonts w:ascii="Tahoma" w:hAnsi="Tahoma" w:cs="Tahoma"/>
          <w:sz w:val="20"/>
          <w:szCs w:val="20"/>
        </w:rPr>
      </w:pPr>
      <w:r w:rsidRPr="00726317">
        <w:rPr>
          <w:rFonts w:ascii="Tahoma" w:hAnsi="Tahoma" w:cs="Tahoma"/>
          <w:sz w:val="20"/>
          <w:szCs w:val="20"/>
        </w:rPr>
        <w:t xml:space="preserve">El 20 de junio de 2008, Gustavo Ramón Matos Ruíz, representante legal de la empresa HOPLITA INGENIEROS CONSULTORES CONTRATISTAS Y SERVICIOS GENERALES S.R.L., en adelante el Proveedor, solicitó su  inscripción como ejecutor de obras ante el </w:t>
      </w:r>
      <w:r w:rsidRPr="00726317">
        <w:rPr>
          <w:rFonts w:ascii="Tahoma" w:hAnsi="Tahoma" w:cs="Tahoma"/>
          <w:sz w:val="20"/>
          <w:szCs w:val="20"/>
          <w:lang w:val="es-PE"/>
        </w:rPr>
        <w:t xml:space="preserve">Registro Nacional de Proveedores, la que fue aprobada mediante Resolución de </w:t>
      </w:r>
      <w:smartTag w:uri="urn:schemas-microsoft-com:office:smarttags" w:element="PersonName">
        <w:smartTagPr>
          <w:attr w:name="ProductID" w:val="la Subdirecci￳n"/>
        </w:smartTagPr>
        <w:r w:rsidRPr="00726317">
          <w:rPr>
            <w:rFonts w:ascii="Tahoma" w:hAnsi="Tahoma" w:cs="Tahoma"/>
            <w:sz w:val="20"/>
            <w:szCs w:val="20"/>
            <w:lang w:val="es-PE"/>
          </w:rPr>
          <w:t>la Subdirección</w:t>
        </w:r>
      </w:smartTag>
      <w:r w:rsidRPr="00726317">
        <w:rPr>
          <w:rFonts w:ascii="Tahoma" w:hAnsi="Tahoma" w:cs="Tahoma"/>
          <w:sz w:val="20"/>
          <w:szCs w:val="20"/>
          <w:lang w:val="es-PE"/>
        </w:rPr>
        <w:t xml:space="preserve"> del Registro Nacional de Proveedores Nº 6599/2008-CONSUCODE/SRNP del 22 de julio de 2008, otorgándosele la capacidad máxima de contratación de Un Millón Cincuenta y Dos Mil setecientos Setenta y Cinco y 00/100 Nuevos Soles ( S/. 1,052.775.00), expidiéndosele el Certificado de Inscripción Nº 3465 de fecha 22.07.2008, con vigencia hasta el 22.07.2009.</w:t>
      </w:r>
    </w:p>
    <w:p w:rsidR="00543BBB" w:rsidRPr="00726317" w:rsidRDefault="00543BBB" w:rsidP="00543BBB">
      <w:pPr>
        <w:pStyle w:val="NormalWeb"/>
        <w:tabs>
          <w:tab w:val="num" w:pos="900"/>
        </w:tabs>
        <w:spacing w:before="0" w:beforeAutospacing="0" w:after="0" w:afterAutospacing="0"/>
        <w:ind w:left="360"/>
        <w:jc w:val="both"/>
        <w:rPr>
          <w:rFonts w:ascii="Tahoma" w:hAnsi="Tahoma" w:cs="Tahoma"/>
          <w:sz w:val="20"/>
          <w:szCs w:val="20"/>
        </w:rPr>
      </w:pPr>
    </w:p>
    <w:p w:rsidR="00543BBB" w:rsidRPr="00726317" w:rsidRDefault="00543BBB" w:rsidP="00543BBB">
      <w:pPr>
        <w:pStyle w:val="NormalWeb"/>
        <w:tabs>
          <w:tab w:val="num" w:pos="900"/>
        </w:tabs>
        <w:spacing w:before="0" w:beforeAutospacing="0" w:after="0" w:afterAutospacing="0"/>
        <w:ind w:left="360"/>
        <w:jc w:val="both"/>
        <w:rPr>
          <w:rFonts w:ascii="Tahoma" w:hAnsi="Tahoma" w:cs="Tahoma"/>
          <w:sz w:val="20"/>
          <w:szCs w:val="20"/>
          <w:lang w:val="es-PE"/>
        </w:rPr>
      </w:pPr>
      <w:r w:rsidRPr="00726317">
        <w:rPr>
          <w:rFonts w:ascii="Tahoma" w:hAnsi="Tahoma" w:cs="Tahoma"/>
          <w:sz w:val="20"/>
          <w:szCs w:val="20"/>
          <w:lang w:val="es-PE"/>
        </w:rPr>
        <w:t xml:space="preserve">Entre los documentos presentados para realizar el referido trámite presentó </w:t>
      </w:r>
      <w:smartTag w:uri="urn:schemas-microsoft-com:office:smarttags" w:element="PersonName">
        <w:smartTagPr>
          <w:attr w:name="ProductID" w:val="la Solicitud"/>
        </w:smartTagPr>
        <w:r w:rsidRPr="00726317">
          <w:rPr>
            <w:rFonts w:ascii="Tahoma" w:hAnsi="Tahoma" w:cs="Tahoma"/>
            <w:sz w:val="20"/>
            <w:szCs w:val="20"/>
            <w:lang w:val="es-PE"/>
          </w:rPr>
          <w:t>la Solicitud</w:t>
        </w:r>
      </w:smartTag>
      <w:r w:rsidRPr="00726317">
        <w:rPr>
          <w:rFonts w:ascii="Tahoma" w:hAnsi="Tahoma" w:cs="Tahoma"/>
          <w:sz w:val="20"/>
          <w:szCs w:val="20"/>
          <w:lang w:val="es-PE"/>
        </w:rPr>
        <w:t xml:space="preserve"> – Declaración Jurada de Integrantes de Plantel Técnico y el Contrato de Trabajo a Plazo de fecha 02.06.2008.</w:t>
      </w:r>
    </w:p>
    <w:p w:rsidR="00543BBB" w:rsidRPr="00726317" w:rsidRDefault="00543BBB" w:rsidP="00543BBB">
      <w:pPr>
        <w:pStyle w:val="NormalWeb"/>
        <w:tabs>
          <w:tab w:val="num" w:pos="900"/>
        </w:tabs>
        <w:spacing w:before="0" w:beforeAutospacing="0" w:after="0" w:afterAutospacing="0"/>
        <w:jc w:val="both"/>
        <w:rPr>
          <w:rFonts w:ascii="Tahoma" w:hAnsi="Tahoma" w:cs="Tahoma"/>
          <w:sz w:val="20"/>
          <w:szCs w:val="20"/>
        </w:rPr>
      </w:pPr>
    </w:p>
    <w:p w:rsidR="00543BBB" w:rsidRPr="00726317" w:rsidRDefault="00543BBB" w:rsidP="00543BBB">
      <w:pPr>
        <w:pStyle w:val="NormalWeb"/>
        <w:numPr>
          <w:ilvl w:val="0"/>
          <w:numId w:val="1"/>
        </w:numPr>
        <w:tabs>
          <w:tab w:val="num" w:pos="900"/>
        </w:tabs>
        <w:spacing w:before="0" w:beforeAutospacing="0" w:after="0" w:afterAutospacing="0"/>
        <w:jc w:val="both"/>
        <w:rPr>
          <w:rFonts w:ascii="Tahoma" w:hAnsi="Tahoma" w:cs="Tahoma"/>
          <w:sz w:val="20"/>
          <w:szCs w:val="20"/>
        </w:rPr>
      </w:pPr>
      <w:r w:rsidRPr="00726317">
        <w:rPr>
          <w:rFonts w:ascii="Tahoma" w:hAnsi="Tahoma" w:cs="Tahoma"/>
          <w:sz w:val="20"/>
          <w:szCs w:val="20"/>
        </w:rPr>
        <w:t xml:space="preserve">De conformidad con lo establecido en el artículo 32º de </w:t>
      </w:r>
      <w:smartTag w:uri="urn:schemas-microsoft-com:office:smarttags" w:element="PersonName">
        <w:smartTagPr>
          <w:attr w:name="ProductID" w:val="la Ley"/>
        </w:smartTagPr>
        <w:r w:rsidRPr="00726317">
          <w:rPr>
            <w:rFonts w:ascii="Tahoma" w:hAnsi="Tahoma" w:cs="Tahoma"/>
            <w:sz w:val="20"/>
            <w:szCs w:val="20"/>
          </w:rPr>
          <w:t>la Ley</w:t>
        </w:r>
      </w:smartTag>
      <w:r w:rsidRPr="00726317">
        <w:rPr>
          <w:rFonts w:ascii="Tahoma" w:hAnsi="Tahoma" w:cs="Tahoma"/>
          <w:sz w:val="20"/>
          <w:szCs w:val="20"/>
        </w:rPr>
        <w:t xml:space="preserve"> 27444- Ley de Procedimiento Administrativo General, </w:t>
      </w:r>
      <w:smartTag w:uri="urn:schemas-microsoft-com:office:smarttags" w:element="PersonName">
        <w:smartTagPr>
          <w:attr w:name="ProductID" w:val="la Subdirecci￳n"/>
        </w:smartTagPr>
        <w:r w:rsidRPr="00726317">
          <w:rPr>
            <w:rFonts w:ascii="Tahoma" w:hAnsi="Tahoma" w:cs="Tahoma"/>
            <w:sz w:val="20"/>
            <w:szCs w:val="20"/>
          </w:rPr>
          <w:t>la Subdirección</w:t>
        </w:r>
      </w:smartTag>
      <w:r w:rsidRPr="00726317">
        <w:rPr>
          <w:rFonts w:ascii="Tahoma" w:hAnsi="Tahoma" w:cs="Tahoma"/>
          <w:sz w:val="20"/>
          <w:szCs w:val="20"/>
        </w:rPr>
        <w:t xml:space="preserve"> del Registro Nacional de Proveedores dispuso iniciar la fiscalización posterior a la documentación presentada por el Proveedor.</w:t>
      </w:r>
    </w:p>
    <w:p w:rsidR="00543BBB" w:rsidRPr="00726317" w:rsidRDefault="00543BBB" w:rsidP="00543BBB">
      <w:pPr>
        <w:pStyle w:val="Prrafodelista2"/>
        <w:rPr>
          <w:rFonts w:ascii="Tahoma" w:hAnsi="Tahoma" w:cs="Tahoma"/>
          <w:sz w:val="20"/>
          <w:szCs w:val="20"/>
        </w:rPr>
      </w:pPr>
    </w:p>
    <w:p w:rsidR="00543BBB" w:rsidRPr="00726317" w:rsidRDefault="00543BBB" w:rsidP="00543BBB">
      <w:pPr>
        <w:pStyle w:val="NormalWeb"/>
        <w:numPr>
          <w:ilvl w:val="0"/>
          <w:numId w:val="1"/>
        </w:numPr>
        <w:tabs>
          <w:tab w:val="num" w:pos="900"/>
        </w:tabs>
        <w:spacing w:before="0" w:beforeAutospacing="0" w:after="0" w:afterAutospacing="0"/>
        <w:jc w:val="both"/>
        <w:rPr>
          <w:rFonts w:ascii="Tahoma" w:hAnsi="Tahoma" w:cs="Tahoma"/>
          <w:sz w:val="20"/>
          <w:szCs w:val="20"/>
        </w:rPr>
      </w:pPr>
      <w:r w:rsidRPr="00726317">
        <w:rPr>
          <w:rFonts w:ascii="Tahoma" w:hAnsi="Tahoma" w:cs="Tahoma"/>
          <w:sz w:val="20"/>
          <w:szCs w:val="20"/>
        </w:rPr>
        <w:t xml:space="preserve">Mediante Oficio Nº 1407-2009-OSCE-DSF/SFIS.KC de fecha 04 de mayo de 2009,  y notificado el 09.06.2009, se solicitó a </w:t>
      </w:r>
      <w:smartTag w:uri="urn:schemas-microsoft-com:office:smarttags" w:element="PersonName">
        <w:smartTagPr>
          <w:attr w:name="ProductID" w:val="la Arquitecta Betty"/>
        </w:smartTagPr>
        <w:smartTag w:uri="urn:schemas-microsoft-com:office:smarttags" w:element="PersonName">
          <w:smartTagPr>
            <w:attr w:name="ProductID" w:val="la Arquitecta"/>
          </w:smartTagPr>
          <w:r w:rsidRPr="00726317">
            <w:rPr>
              <w:rFonts w:ascii="Tahoma" w:hAnsi="Tahoma" w:cs="Tahoma"/>
              <w:sz w:val="20"/>
              <w:szCs w:val="20"/>
            </w:rPr>
            <w:t>la Arquitecta</w:t>
          </w:r>
        </w:smartTag>
        <w:r w:rsidRPr="00726317">
          <w:rPr>
            <w:rFonts w:ascii="Tahoma" w:hAnsi="Tahoma" w:cs="Tahoma"/>
            <w:sz w:val="20"/>
            <w:szCs w:val="20"/>
          </w:rPr>
          <w:t xml:space="preserve"> Betty</w:t>
        </w:r>
      </w:smartTag>
      <w:r w:rsidRPr="00726317">
        <w:rPr>
          <w:rFonts w:ascii="Tahoma" w:hAnsi="Tahoma" w:cs="Tahoma"/>
          <w:sz w:val="20"/>
          <w:szCs w:val="20"/>
        </w:rPr>
        <w:t xml:space="preserve"> Eugenia Sanabria Ninamango, entre otros, brindar su conformidad al contenido y firma de </w:t>
      </w:r>
      <w:smartTag w:uri="urn:schemas-microsoft-com:office:smarttags" w:element="PersonName">
        <w:smartTagPr>
          <w:attr w:name="ProductID" w:val="la Declaraci￳n Jurada"/>
        </w:smartTagPr>
        <w:smartTag w:uri="urn:schemas-microsoft-com:office:smarttags" w:element="PersonName">
          <w:smartTagPr>
            <w:attr w:name="ProductID" w:val="la Declaraci￳n"/>
          </w:smartTagPr>
          <w:r w:rsidRPr="00726317">
            <w:rPr>
              <w:rFonts w:ascii="Tahoma" w:hAnsi="Tahoma" w:cs="Tahoma"/>
              <w:sz w:val="20"/>
              <w:szCs w:val="20"/>
            </w:rPr>
            <w:t>la Declaración</w:t>
          </w:r>
        </w:smartTag>
        <w:r w:rsidRPr="00726317">
          <w:rPr>
            <w:rFonts w:ascii="Tahoma" w:hAnsi="Tahoma" w:cs="Tahoma"/>
            <w:sz w:val="20"/>
            <w:szCs w:val="20"/>
          </w:rPr>
          <w:t xml:space="preserve"> Jurada</w:t>
        </w:r>
      </w:smartTag>
      <w:r w:rsidRPr="00726317">
        <w:rPr>
          <w:rFonts w:ascii="Tahoma" w:hAnsi="Tahoma" w:cs="Tahoma"/>
          <w:sz w:val="20"/>
          <w:szCs w:val="20"/>
        </w:rPr>
        <w:t xml:space="preserve"> de Plantel Técnico y del Contrato de Trabajo de fecha 02.06.2008, documentos presentados por el referido proveedor par acreditar su capacidad técnica.</w:t>
      </w:r>
    </w:p>
    <w:p w:rsidR="00543BBB" w:rsidRPr="00726317" w:rsidRDefault="00543BBB" w:rsidP="00543BBB">
      <w:pPr>
        <w:pStyle w:val="NormalWeb"/>
        <w:tabs>
          <w:tab w:val="num" w:pos="900"/>
        </w:tabs>
        <w:spacing w:before="0" w:beforeAutospacing="0" w:after="0" w:afterAutospacing="0"/>
        <w:jc w:val="both"/>
        <w:rPr>
          <w:rFonts w:ascii="Tahoma" w:hAnsi="Tahoma" w:cs="Tahoma"/>
          <w:sz w:val="20"/>
          <w:szCs w:val="20"/>
        </w:rPr>
      </w:pPr>
    </w:p>
    <w:p w:rsidR="00543BBB" w:rsidRPr="00726317" w:rsidRDefault="00543BBB" w:rsidP="00543BBB">
      <w:pPr>
        <w:pStyle w:val="NormalWeb"/>
        <w:numPr>
          <w:ilvl w:val="0"/>
          <w:numId w:val="1"/>
        </w:numPr>
        <w:tabs>
          <w:tab w:val="num" w:pos="900"/>
        </w:tabs>
        <w:spacing w:before="0" w:beforeAutospacing="0" w:after="0" w:afterAutospacing="0"/>
        <w:jc w:val="both"/>
        <w:rPr>
          <w:rFonts w:ascii="Tahoma" w:hAnsi="Tahoma" w:cs="Tahoma"/>
          <w:sz w:val="20"/>
          <w:szCs w:val="20"/>
        </w:rPr>
      </w:pPr>
      <w:r w:rsidRPr="00726317">
        <w:rPr>
          <w:rFonts w:ascii="Tahoma" w:hAnsi="Tahoma" w:cs="Tahoma"/>
          <w:sz w:val="20"/>
          <w:szCs w:val="20"/>
        </w:rPr>
        <w:lastRenderedPageBreak/>
        <w:t xml:space="preserve">Mediante Carta s/n de fecha 11.06.2009, recibido el 15.06.2009, </w:t>
      </w:r>
      <w:smartTag w:uri="urn:schemas-microsoft-com:office:smarttags" w:element="PersonName">
        <w:smartTagPr>
          <w:attr w:name="ProductID" w:val="la Arquitecta Betty"/>
        </w:smartTagPr>
        <w:smartTag w:uri="urn:schemas-microsoft-com:office:smarttags" w:element="PersonName">
          <w:smartTagPr>
            <w:attr w:name="ProductID" w:val="la Arquitecta"/>
          </w:smartTagPr>
          <w:r w:rsidRPr="00726317">
            <w:rPr>
              <w:rFonts w:ascii="Tahoma" w:hAnsi="Tahoma" w:cs="Tahoma"/>
              <w:sz w:val="20"/>
              <w:szCs w:val="20"/>
            </w:rPr>
            <w:t>la Arquitecta</w:t>
          </w:r>
        </w:smartTag>
        <w:r w:rsidRPr="00726317">
          <w:rPr>
            <w:rFonts w:ascii="Tahoma" w:hAnsi="Tahoma" w:cs="Tahoma"/>
            <w:sz w:val="20"/>
            <w:szCs w:val="20"/>
          </w:rPr>
          <w:t xml:space="preserve"> Betty</w:t>
        </w:r>
      </w:smartTag>
      <w:r w:rsidRPr="00726317">
        <w:rPr>
          <w:rFonts w:ascii="Tahoma" w:hAnsi="Tahoma" w:cs="Tahoma"/>
          <w:sz w:val="20"/>
          <w:szCs w:val="20"/>
        </w:rPr>
        <w:t xml:space="preserve"> Eugenia Sanabria Ninamango informó que no labora ni laboró para la empresa Hoplita Ingenieros Consultores Contratistas y Servicios Generales, precisando que si bien firmó el contrato de trabajo de fecha 02.06.2008, por desacuerdos finales a éste, presentó su carta de renuncia el 03.06.2008; asimismo, añadió que no suscribió </w:t>
      </w:r>
      <w:smartTag w:uri="urn:schemas-microsoft-com:office:smarttags" w:element="PersonName">
        <w:smartTagPr>
          <w:attr w:name="ProductID" w:val="la Declaraci￳n Jurada"/>
        </w:smartTagPr>
        <w:smartTag w:uri="urn:schemas-microsoft-com:office:smarttags" w:element="PersonName">
          <w:smartTagPr>
            <w:attr w:name="ProductID" w:val="la Declaraci￳n"/>
          </w:smartTagPr>
          <w:r w:rsidRPr="00726317">
            <w:rPr>
              <w:rFonts w:ascii="Tahoma" w:hAnsi="Tahoma" w:cs="Tahoma"/>
              <w:sz w:val="20"/>
              <w:szCs w:val="20"/>
            </w:rPr>
            <w:t>la Declaración</w:t>
          </w:r>
        </w:smartTag>
        <w:r w:rsidRPr="00726317">
          <w:rPr>
            <w:rFonts w:ascii="Tahoma" w:hAnsi="Tahoma" w:cs="Tahoma"/>
            <w:sz w:val="20"/>
            <w:szCs w:val="20"/>
          </w:rPr>
          <w:t xml:space="preserve"> Jurada</w:t>
        </w:r>
      </w:smartTag>
      <w:r w:rsidRPr="00726317">
        <w:rPr>
          <w:rFonts w:ascii="Tahoma" w:hAnsi="Tahoma" w:cs="Tahoma"/>
          <w:sz w:val="20"/>
          <w:szCs w:val="20"/>
        </w:rPr>
        <w:t xml:space="preserve"> de Integrantes del Plantel Técnico presentada por dicha empresa.</w:t>
      </w:r>
    </w:p>
    <w:p w:rsidR="00543BBB" w:rsidRPr="00726317" w:rsidRDefault="00543BBB" w:rsidP="00543BBB">
      <w:pPr>
        <w:pStyle w:val="NormalWeb"/>
        <w:tabs>
          <w:tab w:val="num" w:pos="900"/>
        </w:tabs>
        <w:spacing w:before="0" w:beforeAutospacing="0" w:after="0" w:afterAutospacing="0"/>
        <w:jc w:val="both"/>
        <w:rPr>
          <w:rFonts w:ascii="Tahoma" w:hAnsi="Tahoma" w:cs="Tahoma"/>
          <w:sz w:val="20"/>
          <w:szCs w:val="20"/>
        </w:rPr>
      </w:pPr>
    </w:p>
    <w:p w:rsidR="00543BBB" w:rsidRPr="00726317" w:rsidRDefault="00543BBB" w:rsidP="00543BBB">
      <w:pPr>
        <w:pStyle w:val="NormalWeb"/>
        <w:numPr>
          <w:ilvl w:val="0"/>
          <w:numId w:val="1"/>
        </w:numPr>
        <w:tabs>
          <w:tab w:val="num" w:pos="900"/>
        </w:tabs>
        <w:spacing w:before="0" w:beforeAutospacing="0" w:after="0" w:afterAutospacing="0"/>
        <w:jc w:val="both"/>
        <w:rPr>
          <w:rFonts w:ascii="Tahoma" w:hAnsi="Tahoma" w:cs="Tahoma"/>
          <w:sz w:val="20"/>
          <w:szCs w:val="20"/>
        </w:rPr>
      </w:pPr>
      <w:r w:rsidRPr="00726317">
        <w:rPr>
          <w:rFonts w:ascii="Tahoma" w:hAnsi="Tahoma" w:cs="Tahoma"/>
          <w:sz w:val="20"/>
          <w:szCs w:val="20"/>
        </w:rPr>
        <w:t>Sin perjuicio de lo expuesto por la referida profesional, mediante Oficio Nº 2729-2009-OSCE-DSFE/SF.KC de fecha 09.07.2009 se solicitó al Perito Judicial Grafotécnico Ismael Flores Quispe la realización de una pericia grafotécnica sobre la firma de la arquitecta Betty Sanabria Ninamango consignado en el documento antes citado.</w:t>
      </w:r>
    </w:p>
    <w:p w:rsidR="00543BBB" w:rsidRPr="00726317" w:rsidRDefault="00543BBB" w:rsidP="00543BBB">
      <w:pPr>
        <w:pStyle w:val="NormalWeb"/>
        <w:tabs>
          <w:tab w:val="num" w:pos="900"/>
        </w:tabs>
        <w:spacing w:before="0" w:beforeAutospacing="0" w:after="0" w:afterAutospacing="0"/>
        <w:jc w:val="both"/>
        <w:rPr>
          <w:rFonts w:ascii="Tahoma" w:hAnsi="Tahoma" w:cs="Tahoma"/>
          <w:sz w:val="20"/>
          <w:szCs w:val="20"/>
        </w:rPr>
      </w:pPr>
    </w:p>
    <w:p w:rsidR="00543BBB" w:rsidRPr="00726317" w:rsidRDefault="00543BBB" w:rsidP="00543BBB">
      <w:pPr>
        <w:pStyle w:val="NormalWeb"/>
        <w:numPr>
          <w:ilvl w:val="0"/>
          <w:numId w:val="1"/>
        </w:numPr>
        <w:tabs>
          <w:tab w:val="num" w:pos="900"/>
        </w:tabs>
        <w:spacing w:before="0" w:beforeAutospacing="0" w:after="0" w:afterAutospacing="0"/>
        <w:jc w:val="both"/>
        <w:rPr>
          <w:rFonts w:ascii="Tahoma" w:hAnsi="Tahoma" w:cs="Tahoma"/>
          <w:sz w:val="20"/>
          <w:szCs w:val="20"/>
        </w:rPr>
      </w:pPr>
      <w:r w:rsidRPr="00726317">
        <w:rPr>
          <w:rFonts w:ascii="Tahoma" w:hAnsi="Tahoma" w:cs="Tahoma"/>
          <w:sz w:val="20"/>
          <w:szCs w:val="20"/>
        </w:rPr>
        <w:t xml:space="preserve">El 13 de julio de 2009 se emitió el Dictamen Pericial Grafotécnico en el que se concluye que la firma atribuida a la arquitecta Betty Sanabria Ninamango, que aparece trazada en </w:t>
      </w:r>
      <w:smartTag w:uri="urn:schemas-microsoft-com:office:smarttags" w:element="PersonName">
        <w:smartTagPr>
          <w:attr w:name="ProductID" w:val="la Declaraci￳n Jurada"/>
        </w:smartTagPr>
        <w:smartTag w:uri="urn:schemas-microsoft-com:office:smarttags" w:element="PersonName">
          <w:smartTagPr>
            <w:attr w:name="ProductID" w:val="la Declaraci￳n"/>
          </w:smartTagPr>
          <w:r w:rsidRPr="00726317">
            <w:rPr>
              <w:rFonts w:ascii="Tahoma" w:hAnsi="Tahoma" w:cs="Tahoma"/>
              <w:sz w:val="20"/>
              <w:szCs w:val="20"/>
            </w:rPr>
            <w:t>la Declaración</w:t>
          </w:r>
        </w:smartTag>
        <w:r w:rsidRPr="00726317">
          <w:rPr>
            <w:rFonts w:ascii="Tahoma" w:hAnsi="Tahoma" w:cs="Tahoma"/>
            <w:sz w:val="20"/>
            <w:szCs w:val="20"/>
          </w:rPr>
          <w:t xml:space="preserve"> Jurada</w:t>
        </w:r>
      </w:smartTag>
      <w:r w:rsidRPr="00726317">
        <w:rPr>
          <w:rFonts w:ascii="Tahoma" w:hAnsi="Tahoma" w:cs="Tahoma"/>
          <w:sz w:val="20"/>
          <w:szCs w:val="20"/>
        </w:rPr>
        <w:t xml:space="preserve"> de Integrantes del Plantel Técnico constituye una firma que no proviene del puño gráfico de la titular.</w:t>
      </w:r>
    </w:p>
    <w:p w:rsidR="00543BBB" w:rsidRPr="00726317" w:rsidRDefault="00543BBB" w:rsidP="00543BBB">
      <w:pPr>
        <w:pStyle w:val="NormalWeb"/>
        <w:tabs>
          <w:tab w:val="num" w:pos="900"/>
        </w:tabs>
        <w:spacing w:before="0" w:beforeAutospacing="0" w:after="0" w:afterAutospacing="0"/>
        <w:jc w:val="both"/>
        <w:rPr>
          <w:rFonts w:ascii="Tahoma" w:hAnsi="Tahoma" w:cs="Tahoma"/>
          <w:sz w:val="20"/>
          <w:szCs w:val="20"/>
        </w:rPr>
      </w:pPr>
    </w:p>
    <w:p w:rsidR="00543BBB" w:rsidRPr="00726317" w:rsidRDefault="00543BBB" w:rsidP="00543BBB">
      <w:pPr>
        <w:pStyle w:val="NormalWeb"/>
        <w:numPr>
          <w:ilvl w:val="0"/>
          <w:numId w:val="1"/>
        </w:numPr>
        <w:tabs>
          <w:tab w:val="num" w:pos="900"/>
        </w:tabs>
        <w:spacing w:before="0" w:beforeAutospacing="0" w:after="0" w:afterAutospacing="0"/>
        <w:jc w:val="both"/>
        <w:rPr>
          <w:rFonts w:ascii="Tahoma" w:hAnsi="Tahoma" w:cs="Tahoma"/>
          <w:sz w:val="20"/>
          <w:szCs w:val="20"/>
        </w:rPr>
      </w:pPr>
      <w:r w:rsidRPr="00726317">
        <w:rPr>
          <w:rFonts w:ascii="Tahoma" w:hAnsi="Tahoma" w:cs="Tahoma"/>
          <w:sz w:val="20"/>
          <w:szCs w:val="20"/>
        </w:rPr>
        <w:t xml:space="preserve">Mediante Resolución Nº 122/2009-OSCE/DSE de fecha 23.09.2009, </w:t>
      </w:r>
      <w:smartTag w:uri="urn:schemas-microsoft-com:office:smarttags" w:element="PersonName">
        <w:smartTagPr>
          <w:attr w:name="ProductID" w:val="la Direcci￳n"/>
        </w:smartTagPr>
        <w:r w:rsidRPr="00726317">
          <w:rPr>
            <w:rFonts w:ascii="Tahoma" w:hAnsi="Tahoma" w:cs="Tahoma"/>
            <w:sz w:val="20"/>
            <w:szCs w:val="20"/>
          </w:rPr>
          <w:t>la Dirección</w:t>
        </w:r>
      </w:smartTag>
      <w:r w:rsidRPr="00726317">
        <w:rPr>
          <w:rFonts w:ascii="Tahoma" w:hAnsi="Tahoma" w:cs="Tahoma"/>
          <w:sz w:val="20"/>
          <w:szCs w:val="20"/>
        </w:rPr>
        <w:t xml:space="preserve"> del SEACE resolvió disponer el inicio de las acciones legales vía proceso contencioso administrativo, a fin que en sede judicial  se declare </w:t>
      </w:r>
      <w:smartTag w:uri="urn:schemas-microsoft-com:office:smarttags" w:element="PersonName">
        <w:smartTagPr>
          <w:attr w:name="ProductID" w:val="la Nulidad"/>
        </w:smartTagPr>
        <w:r w:rsidRPr="00726317">
          <w:rPr>
            <w:rFonts w:ascii="Tahoma" w:hAnsi="Tahoma" w:cs="Tahoma"/>
            <w:sz w:val="20"/>
            <w:szCs w:val="20"/>
          </w:rPr>
          <w:t>la Nulidad</w:t>
        </w:r>
      </w:smartTag>
      <w:r w:rsidRPr="00726317">
        <w:rPr>
          <w:rFonts w:ascii="Tahoma" w:hAnsi="Tahoma" w:cs="Tahoma"/>
          <w:sz w:val="20"/>
          <w:szCs w:val="20"/>
        </w:rPr>
        <w:t xml:space="preserve"> de </w:t>
      </w:r>
      <w:smartTag w:uri="urn:schemas-microsoft-com:office:smarttags" w:element="PersonName">
        <w:smartTagPr>
          <w:attr w:name="ProductID" w:val="la Resoluci￳n N"/>
        </w:smartTagPr>
        <w:r w:rsidRPr="00726317">
          <w:rPr>
            <w:rFonts w:ascii="Tahoma" w:hAnsi="Tahoma" w:cs="Tahoma"/>
            <w:sz w:val="20"/>
            <w:szCs w:val="20"/>
          </w:rPr>
          <w:t xml:space="preserve">la Resolución </w:t>
        </w:r>
        <w:r w:rsidRPr="00726317">
          <w:rPr>
            <w:rFonts w:ascii="Tahoma" w:hAnsi="Tahoma" w:cs="Tahoma"/>
            <w:sz w:val="20"/>
            <w:szCs w:val="20"/>
            <w:lang w:val="es-PE"/>
          </w:rPr>
          <w:t>N</w:t>
        </w:r>
      </w:smartTag>
      <w:r w:rsidRPr="00726317">
        <w:rPr>
          <w:rFonts w:ascii="Tahoma" w:hAnsi="Tahoma" w:cs="Tahoma"/>
          <w:sz w:val="20"/>
          <w:szCs w:val="20"/>
          <w:lang w:val="es-PE"/>
        </w:rPr>
        <w:t xml:space="preserve">º 6599/2008-CONSUCODE/SRNP del 22.07.2008, así como el Certificado de Inscripción Nº 3465 de fecha 22.07.2008, emitido a su nombre. Asimismo, se puso </w:t>
      </w:r>
      <w:r w:rsidRPr="00726317">
        <w:rPr>
          <w:rFonts w:ascii="Tahoma" w:hAnsi="Tahoma" w:cs="Tahoma"/>
          <w:sz w:val="20"/>
          <w:szCs w:val="20"/>
        </w:rPr>
        <w:t>en conocimiento del Tribunal de Contrataciones y Adquisiciones del Estado los hechos acaecidos.</w:t>
      </w:r>
    </w:p>
    <w:p w:rsidR="00543BBB" w:rsidRPr="00726317" w:rsidRDefault="00543BBB" w:rsidP="00543BBB">
      <w:pPr>
        <w:pStyle w:val="NormalWeb"/>
        <w:tabs>
          <w:tab w:val="num" w:pos="900"/>
        </w:tabs>
        <w:spacing w:before="0" w:beforeAutospacing="0" w:after="0" w:afterAutospacing="0"/>
        <w:jc w:val="both"/>
        <w:rPr>
          <w:rFonts w:ascii="Tahoma" w:hAnsi="Tahoma" w:cs="Tahoma"/>
          <w:sz w:val="20"/>
          <w:szCs w:val="20"/>
        </w:rPr>
      </w:pPr>
    </w:p>
    <w:p w:rsidR="00543BBB" w:rsidRPr="00726317" w:rsidRDefault="00543BBB" w:rsidP="00543BBB">
      <w:pPr>
        <w:pStyle w:val="NormalWeb"/>
        <w:numPr>
          <w:ilvl w:val="0"/>
          <w:numId w:val="1"/>
        </w:numPr>
        <w:tabs>
          <w:tab w:val="num" w:pos="900"/>
        </w:tabs>
        <w:spacing w:before="0" w:beforeAutospacing="0" w:after="0" w:afterAutospacing="0"/>
        <w:jc w:val="both"/>
        <w:rPr>
          <w:rFonts w:ascii="Tahoma" w:hAnsi="Tahoma" w:cs="Tahoma"/>
          <w:sz w:val="20"/>
          <w:szCs w:val="20"/>
        </w:rPr>
      </w:pPr>
      <w:r w:rsidRPr="00726317">
        <w:rPr>
          <w:rFonts w:ascii="Tahoma" w:hAnsi="Tahoma" w:cs="Tahoma"/>
          <w:sz w:val="20"/>
          <w:szCs w:val="20"/>
        </w:rPr>
        <w:t xml:space="preserve">Mediante Oficio Nº 140-2009-OSCE/DS de fecha 23.09.2009, se remitió </w:t>
      </w:r>
      <w:smartTag w:uri="urn:schemas-microsoft-com:office:smarttags" w:element="PersonName">
        <w:smartTagPr>
          <w:attr w:name="ProductID" w:val="la Resoluci￳n"/>
        </w:smartTagPr>
        <w:r w:rsidRPr="00726317">
          <w:rPr>
            <w:rFonts w:ascii="Tahoma" w:hAnsi="Tahoma" w:cs="Tahoma"/>
            <w:sz w:val="20"/>
            <w:szCs w:val="20"/>
          </w:rPr>
          <w:t>la Resolución</w:t>
        </w:r>
      </w:smartTag>
      <w:r w:rsidRPr="00726317">
        <w:rPr>
          <w:rFonts w:ascii="Tahoma" w:hAnsi="Tahoma" w:cs="Tahoma"/>
          <w:sz w:val="20"/>
          <w:szCs w:val="20"/>
        </w:rPr>
        <w:t xml:space="preserve"> detallada líneas arriba, al Proveedor.</w:t>
      </w:r>
    </w:p>
    <w:p w:rsidR="00543BBB" w:rsidRPr="00726317" w:rsidRDefault="00543BBB" w:rsidP="00543BBB">
      <w:pPr>
        <w:pStyle w:val="NormalWeb"/>
        <w:tabs>
          <w:tab w:val="num" w:pos="900"/>
        </w:tabs>
        <w:spacing w:before="0" w:beforeAutospacing="0" w:after="0" w:afterAutospacing="0"/>
        <w:jc w:val="both"/>
        <w:rPr>
          <w:rFonts w:ascii="Tahoma" w:hAnsi="Tahoma" w:cs="Tahoma"/>
          <w:sz w:val="20"/>
          <w:szCs w:val="20"/>
        </w:rPr>
      </w:pPr>
    </w:p>
    <w:p w:rsidR="00543BBB" w:rsidRPr="00726317" w:rsidRDefault="00543BBB" w:rsidP="00543BBB">
      <w:pPr>
        <w:pStyle w:val="NormalWeb"/>
        <w:numPr>
          <w:ilvl w:val="0"/>
          <w:numId w:val="1"/>
        </w:numPr>
        <w:tabs>
          <w:tab w:val="num" w:pos="900"/>
        </w:tabs>
        <w:spacing w:before="0" w:beforeAutospacing="0" w:after="0" w:afterAutospacing="0"/>
        <w:jc w:val="both"/>
        <w:rPr>
          <w:rFonts w:ascii="Tahoma" w:hAnsi="Tahoma" w:cs="Tahoma"/>
          <w:sz w:val="20"/>
          <w:szCs w:val="20"/>
        </w:rPr>
      </w:pPr>
      <w:r w:rsidRPr="00726317">
        <w:rPr>
          <w:rFonts w:ascii="Tahoma" w:hAnsi="Tahoma" w:cs="Tahoma"/>
          <w:sz w:val="20"/>
          <w:szCs w:val="20"/>
        </w:rPr>
        <w:t xml:space="preserve">Con Memorando Nº 1033-2010/DS-MSH del 10 de noviembre de 2010, </w:t>
      </w:r>
      <w:smartTag w:uri="urn:schemas-microsoft-com:office:smarttags" w:element="PersonName">
        <w:smartTagPr>
          <w:attr w:name="ProductID" w:val="la Entidad"/>
        </w:smartTagPr>
        <w:r w:rsidRPr="00726317">
          <w:rPr>
            <w:rFonts w:ascii="Tahoma" w:hAnsi="Tahoma" w:cs="Tahoma"/>
            <w:sz w:val="20"/>
            <w:szCs w:val="20"/>
          </w:rPr>
          <w:t>la Entidad</w:t>
        </w:r>
      </w:smartTag>
      <w:r w:rsidRPr="00726317">
        <w:rPr>
          <w:rFonts w:ascii="Tahoma" w:hAnsi="Tahoma" w:cs="Tahoma"/>
          <w:sz w:val="20"/>
          <w:szCs w:val="20"/>
        </w:rPr>
        <w:t xml:space="preserve"> puso en conocimiento de este Tribunal los hechos antes descritos; y en función a ello, mediante Decreto de fecha  17de noviembre de 2010, se dispuso el inicio del procedimiento administrativo sancionador contra la empresa proveedora por supuesta responsabilidad en la presentación de documentos falsos o inexactos durante la realización del trámite de inscripción como ejecutor de obras ante el Registro Nacional de Proveedores, infracción tipificada en el numeral 9) del artículo 294º del Reglamento, emplazando al contratista para que presente sus descargos en el plazo de diez (10) días, bajo apercibimiento de resolver con la documentación obrante en autos.</w:t>
      </w:r>
    </w:p>
    <w:p w:rsidR="00543BBB" w:rsidRPr="00726317" w:rsidRDefault="00543BBB" w:rsidP="00543BBB">
      <w:pPr>
        <w:pStyle w:val="Prrafodelista2"/>
        <w:rPr>
          <w:rFonts w:ascii="Tahoma" w:hAnsi="Tahoma" w:cs="Tahoma"/>
          <w:sz w:val="20"/>
          <w:szCs w:val="20"/>
        </w:rPr>
      </w:pPr>
    </w:p>
    <w:p w:rsidR="00543BBB" w:rsidRPr="00726317" w:rsidRDefault="00543BBB" w:rsidP="00543BBB">
      <w:pPr>
        <w:pStyle w:val="NormalWeb"/>
        <w:numPr>
          <w:ilvl w:val="0"/>
          <w:numId w:val="1"/>
        </w:numPr>
        <w:tabs>
          <w:tab w:val="num" w:pos="900"/>
        </w:tabs>
        <w:spacing w:before="0" w:beforeAutospacing="0" w:after="0" w:afterAutospacing="0"/>
        <w:jc w:val="both"/>
        <w:rPr>
          <w:rFonts w:ascii="Tahoma" w:hAnsi="Tahoma" w:cs="Tahoma"/>
          <w:sz w:val="20"/>
          <w:szCs w:val="20"/>
        </w:rPr>
      </w:pPr>
      <w:r w:rsidRPr="00726317">
        <w:rPr>
          <w:rFonts w:ascii="Tahoma" w:hAnsi="Tahoma" w:cs="Tahoma"/>
          <w:sz w:val="20"/>
          <w:szCs w:val="20"/>
        </w:rPr>
        <w:t xml:space="preserve">Vista la razón expuesta por Secretaría, en la que de cuenta que </w:t>
      </w:r>
      <w:smartTag w:uri="urn:schemas-microsoft-com:office:smarttags" w:element="PersonName">
        <w:smartTagPr>
          <w:attr w:name="ProductID" w:val="la C￩dula"/>
        </w:smartTagPr>
        <w:r w:rsidRPr="00726317">
          <w:rPr>
            <w:rFonts w:ascii="Tahoma" w:hAnsi="Tahoma" w:cs="Tahoma"/>
            <w:sz w:val="20"/>
            <w:szCs w:val="20"/>
          </w:rPr>
          <w:t>la Cédula</w:t>
        </w:r>
      </w:smartTag>
      <w:r w:rsidRPr="00726317">
        <w:rPr>
          <w:rFonts w:ascii="Tahoma" w:hAnsi="Tahoma" w:cs="Tahoma"/>
          <w:sz w:val="20"/>
          <w:szCs w:val="20"/>
        </w:rPr>
        <w:t xml:space="preserve"> de Notificación Nº 2818/2011.TC, la cual comunica  el decreto de fecha 17.11.2010, cursada a la empresa Hoplita Ingenieros Consultores Contratistas y Servicios Generales S.R.L. al domicilio sito en: Jr. General Gamarra Nº 109-Chilca- Junín- Huancayo, ha sido devuelta por SERPOST S.A., según informe de Devolución de fecha 10.03.2011, en la cual consigna “ con aviso no reclamado”, hecho que denotó la devolución de la cédula a </w:t>
      </w:r>
      <w:smartTag w:uri="urn:schemas-microsoft-com:office:smarttags" w:element="PersonName">
        <w:smartTagPr>
          <w:attr w:name="ProductID" w:val="la Secretar￭a"/>
        </w:smartTagPr>
        <w:r w:rsidRPr="00726317">
          <w:rPr>
            <w:rFonts w:ascii="Tahoma" w:hAnsi="Tahoma" w:cs="Tahoma"/>
            <w:sz w:val="20"/>
            <w:szCs w:val="20"/>
          </w:rPr>
          <w:t>la Secretaría</w:t>
        </w:r>
      </w:smartTag>
      <w:r w:rsidRPr="00726317">
        <w:rPr>
          <w:rFonts w:ascii="Tahoma" w:hAnsi="Tahoma" w:cs="Tahoma"/>
          <w:sz w:val="20"/>
          <w:szCs w:val="20"/>
        </w:rPr>
        <w:t xml:space="preserve"> del Tribunal el 10.03.2011, según constancia que obra en autos. En atención a ello, con decreto de fecha 23 de marzo de 2011, se dispuso notificar vía publicación en el Boletín Oficial del Diario el Peruano, al ignorarse domicilio cierto, de conformidad con lo establecido en el artículo 20.1.3 del artículo 20 y numerales 23.1.2 del artículo 23 de </w:t>
      </w:r>
      <w:smartTag w:uri="urn:schemas-microsoft-com:office:smarttags" w:element="PersonName">
        <w:smartTagPr>
          <w:attr w:name="ProductID" w:val="la LPAG Ley"/>
        </w:smartTagPr>
        <w:smartTag w:uri="urn:schemas-microsoft-com:office:smarttags" w:element="PersonName">
          <w:smartTagPr>
            <w:attr w:name="ProductID" w:val="la LPAG"/>
          </w:smartTagPr>
          <w:r w:rsidRPr="00726317">
            <w:rPr>
              <w:rFonts w:ascii="Tahoma" w:hAnsi="Tahoma" w:cs="Tahoma"/>
              <w:sz w:val="20"/>
              <w:szCs w:val="20"/>
            </w:rPr>
            <w:t>la LPAG</w:t>
          </w:r>
        </w:smartTag>
        <w:r w:rsidRPr="00726317">
          <w:rPr>
            <w:rFonts w:ascii="Tahoma" w:hAnsi="Tahoma" w:cs="Tahoma"/>
            <w:sz w:val="20"/>
            <w:szCs w:val="20"/>
          </w:rPr>
          <w:t xml:space="preserve"> Ley</w:t>
        </w:r>
      </w:smartTag>
      <w:r w:rsidRPr="00726317">
        <w:rPr>
          <w:rFonts w:ascii="Tahoma" w:hAnsi="Tahoma" w:cs="Tahoma"/>
          <w:sz w:val="20"/>
          <w:szCs w:val="20"/>
        </w:rPr>
        <w:t xml:space="preserve"> 27444; a fin de que la citada empresa cumpla con presentar sus descargos.</w:t>
      </w:r>
    </w:p>
    <w:p w:rsidR="00543BBB" w:rsidRPr="00726317" w:rsidRDefault="00543BBB" w:rsidP="00543BBB">
      <w:pPr>
        <w:pStyle w:val="NormalWeb"/>
        <w:tabs>
          <w:tab w:val="num" w:pos="900"/>
        </w:tabs>
        <w:spacing w:before="0" w:beforeAutospacing="0" w:after="0" w:afterAutospacing="0"/>
        <w:jc w:val="both"/>
        <w:rPr>
          <w:rFonts w:ascii="Tahoma" w:hAnsi="Tahoma" w:cs="Tahoma"/>
          <w:sz w:val="20"/>
          <w:szCs w:val="20"/>
        </w:rPr>
      </w:pPr>
    </w:p>
    <w:p w:rsidR="00543BBB" w:rsidRPr="00726317" w:rsidRDefault="00543BBB" w:rsidP="00543BBB">
      <w:pPr>
        <w:pStyle w:val="Prrafodelista2"/>
        <w:rPr>
          <w:rFonts w:ascii="Tahoma" w:hAnsi="Tahoma" w:cs="Tahoma"/>
          <w:sz w:val="20"/>
          <w:szCs w:val="20"/>
        </w:rPr>
      </w:pPr>
    </w:p>
    <w:p w:rsidR="00543BBB" w:rsidRPr="00726317" w:rsidRDefault="00543BBB" w:rsidP="00543BBB">
      <w:pPr>
        <w:pStyle w:val="Prrafodelista2"/>
        <w:rPr>
          <w:rFonts w:ascii="Tahoma" w:hAnsi="Tahoma" w:cs="Tahoma"/>
          <w:sz w:val="20"/>
          <w:szCs w:val="20"/>
        </w:rPr>
      </w:pPr>
    </w:p>
    <w:p w:rsidR="00543BBB" w:rsidRPr="00726317" w:rsidRDefault="00543BBB" w:rsidP="00543BBB">
      <w:pPr>
        <w:pStyle w:val="NormalWeb"/>
        <w:numPr>
          <w:ilvl w:val="0"/>
          <w:numId w:val="1"/>
        </w:numPr>
        <w:tabs>
          <w:tab w:val="num" w:pos="900"/>
        </w:tabs>
        <w:spacing w:before="0" w:beforeAutospacing="0" w:after="0" w:afterAutospacing="0"/>
        <w:jc w:val="both"/>
        <w:rPr>
          <w:rFonts w:ascii="Tahoma" w:hAnsi="Tahoma" w:cs="Tahoma"/>
          <w:sz w:val="20"/>
          <w:szCs w:val="20"/>
        </w:rPr>
      </w:pPr>
      <w:r w:rsidRPr="00726317">
        <w:rPr>
          <w:rFonts w:ascii="Tahoma" w:hAnsi="Tahoma" w:cs="Tahoma"/>
          <w:sz w:val="20"/>
          <w:szCs w:val="20"/>
        </w:rPr>
        <w:lastRenderedPageBreak/>
        <w:t xml:space="preserve">Con decreto de fecha 09 de mayo de 2011, </w:t>
      </w:r>
      <w:r w:rsidRPr="00726317">
        <w:rPr>
          <w:rFonts w:ascii="Tahoma" w:hAnsi="Tahoma" w:cs="Tahoma"/>
          <w:color w:val="000000"/>
          <w:sz w:val="20"/>
          <w:szCs w:val="20"/>
        </w:rPr>
        <w:t xml:space="preserve">no habiendo cumplido </w:t>
      </w:r>
      <w:r w:rsidRPr="00726317">
        <w:rPr>
          <w:rFonts w:ascii="Tahoma" w:hAnsi="Tahoma" w:cs="Tahoma"/>
          <w:color w:val="000000"/>
          <w:sz w:val="20"/>
          <w:szCs w:val="20"/>
          <w:lang w:val="es-ES_tradnl"/>
        </w:rPr>
        <w:t xml:space="preserve">el Proveedor </w:t>
      </w:r>
      <w:r w:rsidRPr="00726317">
        <w:rPr>
          <w:rFonts w:ascii="Tahoma" w:hAnsi="Tahoma" w:cs="Tahoma"/>
          <w:color w:val="000000"/>
          <w:sz w:val="20"/>
          <w:szCs w:val="20"/>
        </w:rPr>
        <w:t>con presentar sus descargos, se dispuso: hacer efectivo el apercibimiento decretado de resolver con la documentación obrante en autos y, remítase el expediente a la </w:t>
      </w:r>
      <w:r w:rsidRPr="00726317">
        <w:rPr>
          <w:rStyle w:val="Textoennegrita"/>
          <w:rFonts w:ascii="Tahoma" w:hAnsi="Tahoma" w:cs="Tahoma"/>
          <w:b w:val="0"/>
          <w:bCs w:val="0"/>
          <w:color w:val="000000"/>
          <w:sz w:val="20"/>
          <w:szCs w:val="20"/>
        </w:rPr>
        <w:t>Primera</w:t>
      </w:r>
      <w:r w:rsidRPr="00726317">
        <w:rPr>
          <w:rFonts w:ascii="Tahoma" w:hAnsi="Tahoma" w:cs="Tahoma"/>
          <w:color w:val="000000"/>
          <w:sz w:val="20"/>
          <w:szCs w:val="20"/>
        </w:rPr>
        <w:t xml:space="preserve"> Sala del Tribunal para que resuelva.</w:t>
      </w:r>
    </w:p>
    <w:p w:rsidR="00543BBB" w:rsidRPr="00726317" w:rsidRDefault="00543BBB" w:rsidP="00543BBB">
      <w:pPr>
        <w:pStyle w:val="NormalWeb"/>
        <w:tabs>
          <w:tab w:val="num" w:pos="900"/>
        </w:tabs>
        <w:spacing w:before="0" w:beforeAutospacing="0" w:after="0" w:afterAutospacing="0"/>
        <w:jc w:val="both"/>
        <w:rPr>
          <w:rFonts w:ascii="Tahoma" w:hAnsi="Tahoma" w:cs="Tahoma"/>
          <w:sz w:val="20"/>
          <w:szCs w:val="20"/>
        </w:rPr>
      </w:pPr>
    </w:p>
    <w:p w:rsidR="00543BBB" w:rsidRPr="00726317" w:rsidRDefault="00543BBB" w:rsidP="00543BBB">
      <w:pPr>
        <w:pStyle w:val="NormalWeb"/>
        <w:tabs>
          <w:tab w:val="num" w:pos="900"/>
        </w:tabs>
        <w:spacing w:before="0" w:beforeAutospacing="0" w:after="0" w:afterAutospacing="0"/>
        <w:jc w:val="both"/>
        <w:rPr>
          <w:rFonts w:ascii="Tahoma" w:hAnsi="Tahoma" w:cs="Tahoma"/>
          <w:sz w:val="20"/>
          <w:szCs w:val="20"/>
        </w:rPr>
      </w:pPr>
    </w:p>
    <w:p w:rsidR="00543BBB" w:rsidRDefault="00543BBB" w:rsidP="00543BBB">
      <w:pPr>
        <w:tabs>
          <w:tab w:val="num" w:pos="9720"/>
        </w:tabs>
        <w:spacing w:after="0" w:line="240" w:lineRule="auto"/>
        <w:jc w:val="both"/>
        <w:rPr>
          <w:rFonts w:ascii="Tahoma" w:hAnsi="Tahoma" w:cs="Tahoma"/>
          <w:b/>
          <w:sz w:val="20"/>
          <w:szCs w:val="20"/>
        </w:rPr>
      </w:pPr>
      <w:r w:rsidRPr="00726317">
        <w:rPr>
          <w:rFonts w:ascii="Tahoma" w:hAnsi="Tahoma" w:cs="Tahoma"/>
          <w:b/>
          <w:sz w:val="20"/>
          <w:szCs w:val="20"/>
        </w:rPr>
        <w:t>FUNDAMENTACIÓN:</w:t>
      </w:r>
    </w:p>
    <w:p w:rsidR="00726317" w:rsidRPr="00726317" w:rsidRDefault="00726317" w:rsidP="00543BBB">
      <w:pPr>
        <w:tabs>
          <w:tab w:val="num" w:pos="9720"/>
        </w:tabs>
        <w:spacing w:after="0" w:line="240" w:lineRule="auto"/>
        <w:jc w:val="both"/>
        <w:rPr>
          <w:rFonts w:ascii="Tahoma" w:hAnsi="Tahoma" w:cs="Tahoma"/>
          <w:b/>
          <w:sz w:val="20"/>
          <w:szCs w:val="20"/>
        </w:rPr>
      </w:pPr>
    </w:p>
    <w:p w:rsidR="00543BBB" w:rsidRPr="00726317" w:rsidRDefault="00543BBB" w:rsidP="00543BBB">
      <w:pPr>
        <w:rPr>
          <w:rFonts w:ascii="Tahoma" w:hAnsi="Tahoma" w:cs="Tahoma"/>
          <w:b/>
          <w:bCs/>
          <w:sz w:val="20"/>
          <w:szCs w:val="20"/>
        </w:rPr>
      </w:pPr>
      <w:r w:rsidRPr="00726317">
        <w:rPr>
          <w:rFonts w:ascii="Tahoma" w:hAnsi="Tahoma" w:cs="Tahoma"/>
          <w:b/>
          <w:bCs/>
          <w:sz w:val="20"/>
          <w:szCs w:val="20"/>
          <w:u w:val="single"/>
        </w:rPr>
        <w:t xml:space="preserve">De </w:t>
      </w:r>
      <w:smartTag w:uri="urn:schemas-microsoft-com:office:smarttags" w:element="PersonName">
        <w:smartTagPr>
          <w:attr w:name="ProductID" w:val="la Competencia"/>
        </w:smartTagPr>
        <w:r w:rsidRPr="00726317">
          <w:rPr>
            <w:rFonts w:ascii="Tahoma" w:hAnsi="Tahoma" w:cs="Tahoma"/>
            <w:b/>
            <w:bCs/>
            <w:sz w:val="20"/>
            <w:szCs w:val="20"/>
            <w:u w:val="single"/>
          </w:rPr>
          <w:t>la Competencia</w:t>
        </w:r>
      </w:smartTag>
      <w:r w:rsidRPr="00726317">
        <w:rPr>
          <w:rFonts w:ascii="Tahoma" w:hAnsi="Tahoma" w:cs="Tahoma"/>
          <w:b/>
          <w:bCs/>
          <w:sz w:val="20"/>
          <w:szCs w:val="20"/>
          <w:u w:val="single"/>
        </w:rPr>
        <w:t xml:space="preserve"> del Tribunal de Contrataciones del Estado</w:t>
      </w:r>
    </w:p>
    <w:p w:rsidR="00543BBB" w:rsidRPr="00726317" w:rsidRDefault="00543BBB" w:rsidP="00543BBB">
      <w:pPr>
        <w:numPr>
          <w:ilvl w:val="0"/>
          <w:numId w:val="5"/>
        </w:numPr>
        <w:spacing w:after="0" w:line="240" w:lineRule="auto"/>
        <w:jc w:val="both"/>
        <w:rPr>
          <w:rFonts w:ascii="Tahoma" w:hAnsi="Tahoma" w:cs="Tahoma"/>
          <w:sz w:val="20"/>
          <w:szCs w:val="20"/>
        </w:rPr>
      </w:pPr>
      <w:r w:rsidRPr="00726317">
        <w:rPr>
          <w:rFonts w:ascii="Tahoma" w:hAnsi="Tahoma" w:cs="Tahoma"/>
          <w:sz w:val="20"/>
          <w:szCs w:val="20"/>
        </w:rPr>
        <w:t xml:space="preserve">El numeral 1 del artículo 235 de </w:t>
      </w:r>
      <w:smartTag w:uri="urn:schemas-microsoft-com:office:smarttags" w:element="PersonName">
        <w:smartTagPr>
          <w:attr w:name="ProductID" w:val="la Ley"/>
        </w:smartTagPr>
        <w:r w:rsidRPr="00726317">
          <w:rPr>
            <w:rFonts w:ascii="Tahoma" w:hAnsi="Tahoma" w:cs="Tahoma"/>
            <w:sz w:val="20"/>
            <w:szCs w:val="20"/>
          </w:rPr>
          <w:t>la Ley</w:t>
        </w:r>
      </w:smartTag>
      <w:r w:rsidRPr="00726317">
        <w:rPr>
          <w:rFonts w:ascii="Tahoma" w:hAnsi="Tahoma" w:cs="Tahoma"/>
          <w:sz w:val="20"/>
          <w:szCs w:val="20"/>
        </w:rPr>
        <w:t xml:space="preserve"> 27444, Ley de Procedimiento Administrativo General, establece que el Procedimiento Administrativo Sancionador se inicia siempre de oficio, bien por propia iniciativa o como consecuencia de orden superior, petición motivada de otros órganos o entidades por denuncia.</w:t>
      </w:r>
    </w:p>
    <w:p w:rsidR="00543BBB" w:rsidRPr="00726317" w:rsidRDefault="00543BBB" w:rsidP="00543BBB">
      <w:pPr>
        <w:ind w:left="360"/>
        <w:rPr>
          <w:rFonts w:ascii="Tahoma" w:hAnsi="Tahoma" w:cs="Tahoma"/>
          <w:sz w:val="20"/>
          <w:szCs w:val="20"/>
        </w:rPr>
      </w:pPr>
    </w:p>
    <w:p w:rsidR="00543BBB" w:rsidRPr="00726317" w:rsidRDefault="00543BBB" w:rsidP="00543BBB">
      <w:pPr>
        <w:numPr>
          <w:ilvl w:val="0"/>
          <w:numId w:val="5"/>
        </w:numPr>
        <w:spacing w:after="0" w:line="240" w:lineRule="auto"/>
        <w:jc w:val="both"/>
        <w:rPr>
          <w:rFonts w:ascii="Tahoma" w:hAnsi="Tahoma" w:cs="Tahoma"/>
          <w:sz w:val="20"/>
          <w:szCs w:val="20"/>
        </w:rPr>
      </w:pPr>
      <w:r w:rsidRPr="00726317">
        <w:rPr>
          <w:rFonts w:ascii="Tahoma" w:hAnsi="Tahoma" w:cs="Tahoma"/>
          <w:sz w:val="20"/>
          <w:szCs w:val="20"/>
        </w:rPr>
        <w:t xml:space="preserve">En ese sentido, el Tribunal de Contrataciones del Estado es el órgano que tiene a su cargo el conocimiento y resolución de procedimientos de imposición de sanción de inhabilitación temporal o definitiva y económicas,  a que se contraen el artículo  y 52º de </w:t>
      </w:r>
      <w:smartTag w:uri="urn:schemas-microsoft-com:office:smarttags" w:element="PersonName">
        <w:smartTagPr>
          <w:attr w:name="ProductID" w:val="la Ley"/>
        </w:smartTagPr>
        <w:r w:rsidRPr="00726317">
          <w:rPr>
            <w:rFonts w:ascii="Tahoma" w:hAnsi="Tahoma" w:cs="Tahoma"/>
            <w:sz w:val="20"/>
            <w:szCs w:val="20"/>
          </w:rPr>
          <w:t>la Ley</w:t>
        </w:r>
      </w:smartTag>
      <w:r w:rsidRPr="00726317">
        <w:rPr>
          <w:rFonts w:ascii="Tahoma" w:hAnsi="Tahoma" w:cs="Tahoma"/>
          <w:sz w:val="20"/>
          <w:szCs w:val="20"/>
        </w:rPr>
        <w:t xml:space="preserve"> (Texto Único Ordenado de </w:t>
      </w:r>
      <w:smartTag w:uri="urn:schemas-microsoft-com:office:smarttags" w:element="PersonName">
        <w:smartTagPr>
          <w:attr w:name="ProductID" w:val="la Ley"/>
        </w:smartTagPr>
        <w:r w:rsidRPr="00726317">
          <w:rPr>
            <w:rFonts w:ascii="Tahoma" w:hAnsi="Tahoma" w:cs="Tahoma"/>
            <w:sz w:val="20"/>
            <w:szCs w:val="20"/>
          </w:rPr>
          <w:t>la Ley</w:t>
        </w:r>
      </w:smartTag>
      <w:r w:rsidRPr="00726317">
        <w:rPr>
          <w:rFonts w:ascii="Tahoma" w:hAnsi="Tahoma" w:cs="Tahoma"/>
          <w:sz w:val="20"/>
          <w:szCs w:val="20"/>
        </w:rPr>
        <w:t xml:space="preserve"> de Contrataciones y Adquisiciones del Estado), a los proveedores, participantes, postores, contratistas y entidades, según corresponda, por infracciones a las disposiciones contenidas en </w:t>
      </w:r>
      <w:smartTag w:uri="urn:schemas-microsoft-com:office:smarttags" w:element="PersonName">
        <w:smartTagPr>
          <w:attr w:name="ProductID" w:val="la Ley"/>
        </w:smartTagPr>
        <w:r w:rsidRPr="00726317">
          <w:rPr>
            <w:rFonts w:ascii="Tahoma" w:hAnsi="Tahoma" w:cs="Tahoma"/>
            <w:sz w:val="20"/>
            <w:szCs w:val="20"/>
          </w:rPr>
          <w:t>la Ley</w:t>
        </w:r>
      </w:smartTag>
      <w:r w:rsidRPr="00726317">
        <w:rPr>
          <w:rFonts w:ascii="Tahoma" w:hAnsi="Tahoma" w:cs="Tahoma"/>
          <w:sz w:val="20"/>
          <w:szCs w:val="20"/>
        </w:rPr>
        <w:t xml:space="preserve"> y el presente Reglamento.</w:t>
      </w:r>
    </w:p>
    <w:p w:rsidR="00726317" w:rsidRDefault="00726317" w:rsidP="00543BBB">
      <w:pPr>
        <w:ind w:left="708"/>
        <w:jc w:val="both"/>
        <w:rPr>
          <w:rFonts w:ascii="Tahoma" w:hAnsi="Tahoma" w:cs="Tahoma"/>
          <w:b/>
          <w:bCs/>
          <w:sz w:val="20"/>
          <w:szCs w:val="20"/>
          <w:u w:val="single"/>
          <w:lang w:val="es-MX"/>
        </w:rPr>
      </w:pPr>
    </w:p>
    <w:p w:rsidR="00543BBB" w:rsidRPr="00726317" w:rsidRDefault="00543BBB" w:rsidP="00543BBB">
      <w:pPr>
        <w:ind w:left="708"/>
        <w:jc w:val="both"/>
        <w:rPr>
          <w:rFonts w:ascii="Tahoma" w:hAnsi="Tahoma" w:cs="Tahoma"/>
          <w:b/>
          <w:bCs/>
          <w:sz w:val="20"/>
          <w:szCs w:val="20"/>
          <w:u w:val="single"/>
          <w:lang w:val="es-MX"/>
        </w:rPr>
      </w:pPr>
      <w:r w:rsidRPr="00726317">
        <w:rPr>
          <w:rFonts w:ascii="Tahoma" w:hAnsi="Tahoma" w:cs="Tahoma"/>
          <w:b/>
          <w:bCs/>
          <w:sz w:val="20"/>
          <w:szCs w:val="20"/>
          <w:u w:val="single"/>
          <w:lang w:val="es-MX"/>
        </w:rPr>
        <w:t>Del Procedimiento Sancionador</w:t>
      </w:r>
    </w:p>
    <w:p w:rsidR="00543BBB" w:rsidRPr="00726317" w:rsidRDefault="00543BBB" w:rsidP="00543BBB">
      <w:pPr>
        <w:numPr>
          <w:ilvl w:val="0"/>
          <w:numId w:val="5"/>
        </w:numPr>
        <w:tabs>
          <w:tab w:val="num" w:pos="454"/>
        </w:tabs>
        <w:spacing w:after="0" w:line="240" w:lineRule="auto"/>
        <w:jc w:val="both"/>
        <w:rPr>
          <w:rFonts w:ascii="Tahoma" w:hAnsi="Tahoma" w:cs="Tahoma"/>
          <w:b/>
          <w:bCs/>
          <w:sz w:val="20"/>
          <w:szCs w:val="20"/>
          <w:u w:val="single"/>
          <w:lang w:val="es-MX"/>
        </w:rPr>
      </w:pPr>
      <w:r w:rsidRPr="00726317">
        <w:rPr>
          <w:rFonts w:ascii="Tahoma" w:hAnsi="Tahoma" w:cs="Tahoma"/>
          <w:sz w:val="20"/>
          <w:szCs w:val="20"/>
          <w:lang w:val="es-MX"/>
        </w:rPr>
        <w:t xml:space="preserve">El presente caso está referido a la supuesta responsabilidad de la empresa </w:t>
      </w:r>
      <w:r w:rsidRPr="00726317">
        <w:rPr>
          <w:rFonts w:ascii="Tahoma" w:hAnsi="Tahoma" w:cs="Tahoma"/>
          <w:sz w:val="20"/>
          <w:szCs w:val="20"/>
        </w:rPr>
        <w:t>Hoplita Ingenieros Consultores Contratistas y Servicios Generales S.R.L.</w:t>
      </w:r>
      <w:r w:rsidRPr="00726317">
        <w:rPr>
          <w:rFonts w:ascii="Tahoma" w:hAnsi="Tahoma" w:cs="Tahoma"/>
          <w:sz w:val="20"/>
          <w:szCs w:val="20"/>
          <w:lang w:val="es-MX"/>
        </w:rPr>
        <w:t xml:space="preserve">por la presentación de documentos falsos durante </w:t>
      </w:r>
      <w:r w:rsidRPr="00726317">
        <w:rPr>
          <w:rFonts w:ascii="Tahoma" w:hAnsi="Tahoma" w:cs="Tahoma"/>
          <w:sz w:val="20"/>
          <w:szCs w:val="20"/>
        </w:rPr>
        <w:t>la realización del trámite de Renovación de Inscripción como Ejecutor de Obras ante el Registro Nacional de Proveedores</w:t>
      </w:r>
      <w:r w:rsidRPr="00726317">
        <w:rPr>
          <w:rFonts w:ascii="Tahoma" w:hAnsi="Tahoma" w:cs="Tahoma"/>
          <w:sz w:val="20"/>
          <w:szCs w:val="20"/>
          <w:lang w:val="es-MX"/>
        </w:rPr>
        <w:t xml:space="preserve">, </w:t>
      </w:r>
      <w:r w:rsidRPr="00726317">
        <w:rPr>
          <w:rFonts w:ascii="Tahoma" w:hAnsi="Tahoma" w:cs="Tahoma"/>
          <w:sz w:val="20"/>
          <w:szCs w:val="20"/>
        </w:rPr>
        <w:t>infracción tipificada en el numeral 10) del artículo 294</w:t>
      </w:r>
      <w:r w:rsidRPr="00726317">
        <w:rPr>
          <w:rStyle w:val="Refdenotaalpie"/>
          <w:rFonts w:ascii="Tahoma" w:hAnsi="Tahoma" w:cs="Tahoma"/>
          <w:sz w:val="20"/>
          <w:szCs w:val="20"/>
        </w:rPr>
        <w:footnoteReference w:id="2"/>
      </w:r>
      <w:r w:rsidRPr="00726317">
        <w:rPr>
          <w:rFonts w:ascii="Tahoma" w:hAnsi="Tahoma" w:cs="Tahoma"/>
          <w:sz w:val="20"/>
          <w:szCs w:val="20"/>
        </w:rPr>
        <w:t xml:space="preserve"> del Reglamento de </w:t>
      </w:r>
      <w:smartTag w:uri="urn:schemas-microsoft-com:office:smarttags" w:element="PersonName">
        <w:smartTagPr>
          <w:attr w:name="ProductID" w:val="la Ley"/>
        </w:smartTagPr>
        <w:r w:rsidRPr="00726317">
          <w:rPr>
            <w:rFonts w:ascii="Tahoma" w:hAnsi="Tahoma" w:cs="Tahoma"/>
            <w:sz w:val="20"/>
            <w:szCs w:val="20"/>
          </w:rPr>
          <w:t>la Ley</w:t>
        </w:r>
      </w:smartTag>
      <w:r w:rsidRPr="00726317">
        <w:rPr>
          <w:rFonts w:ascii="Tahoma" w:hAnsi="Tahoma" w:cs="Tahoma"/>
          <w:sz w:val="20"/>
          <w:szCs w:val="20"/>
        </w:rPr>
        <w:t xml:space="preserve"> de Contrataciones y Adquisiciones del Estado, aprobado por Decreto Supremo N.° 084-2004-PCM, en adelante el Reglamento.</w:t>
      </w:r>
    </w:p>
    <w:p w:rsidR="00726317" w:rsidRPr="00726317" w:rsidRDefault="00726317" w:rsidP="00726317">
      <w:pPr>
        <w:spacing w:after="0" w:line="240" w:lineRule="auto"/>
        <w:ind w:left="900"/>
        <w:jc w:val="both"/>
        <w:rPr>
          <w:rFonts w:ascii="Tahoma" w:hAnsi="Tahoma" w:cs="Tahoma"/>
          <w:sz w:val="20"/>
          <w:szCs w:val="20"/>
          <w:lang w:val="es-MX"/>
        </w:rPr>
      </w:pPr>
    </w:p>
    <w:p w:rsidR="00543BBB" w:rsidRPr="00726317" w:rsidRDefault="00543BBB" w:rsidP="00543BBB">
      <w:pPr>
        <w:numPr>
          <w:ilvl w:val="0"/>
          <w:numId w:val="5"/>
        </w:numPr>
        <w:tabs>
          <w:tab w:val="num" w:pos="454"/>
        </w:tabs>
        <w:spacing w:after="0" w:line="240" w:lineRule="auto"/>
        <w:jc w:val="both"/>
        <w:rPr>
          <w:rFonts w:ascii="Tahoma" w:hAnsi="Tahoma" w:cs="Tahoma"/>
          <w:sz w:val="20"/>
          <w:szCs w:val="20"/>
          <w:lang w:val="es-MX"/>
        </w:rPr>
      </w:pPr>
      <w:r w:rsidRPr="00726317">
        <w:rPr>
          <w:rFonts w:ascii="Tahoma" w:hAnsi="Tahoma" w:cs="Tahoma"/>
          <w:sz w:val="20"/>
          <w:szCs w:val="20"/>
        </w:rPr>
        <w:t xml:space="preserve">Asimismo, de acuerdo con el </w:t>
      </w:r>
      <w:r w:rsidRPr="00726317">
        <w:rPr>
          <w:rFonts w:ascii="Tahoma" w:hAnsi="Tahoma" w:cs="Tahoma"/>
          <w:i/>
          <w:iCs/>
          <w:sz w:val="20"/>
          <w:szCs w:val="20"/>
        </w:rPr>
        <w:t>principio de irrectroactividad</w:t>
      </w:r>
      <w:r w:rsidRPr="00726317">
        <w:rPr>
          <w:rFonts w:ascii="Tahoma" w:hAnsi="Tahoma" w:cs="Tahoma"/>
          <w:sz w:val="20"/>
          <w:szCs w:val="20"/>
        </w:rPr>
        <w:t xml:space="preserve"> consagrada en el inciso 5) del artículo 230 de </w:t>
      </w:r>
      <w:smartTag w:uri="urn:schemas-microsoft-com:office:smarttags" w:element="PersonName">
        <w:smartTagPr>
          <w:attr w:name="ProductID" w:val="la Ley"/>
        </w:smartTagPr>
        <w:r w:rsidRPr="00726317">
          <w:rPr>
            <w:rFonts w:ascii="Tahoma" w:hAnsi="Tahoma" w:cs="Tahoma"/>
            <w:sz w:val="20"/>
            <w:szCs w:val="20"/>
          </w:rPr>
          <w:t>la Ley</w:t>
        </w:r>
      </w:smartTag>
      <w:r w:rsidRPr="00726317">
        <w:rPr>
          <w:rFonts w:ascii="Tahoma" w:hAnsi="Tahoma" w:cs="Tahoma"/>
          <w:sz w:val="20"/>
          <w:szCs w:val="20"/>
        </w:rPr>
        <w:t xml:space="preserve"> 27444, Ley de Procedimiento Administrativo General, son aplicables las disposiciones sancionatorias vigentes al momento en que el administrado hubiera incurrido en la conducta a sancionar</w:t>
      </w:r>
      <w:r w:rsidRPr="00726317">
        <w:rPr>
          <w:rStyle w:val="Refdenotaalpie"/>
          <w:rFonts w:ascii="Tahoma" w:hAnsi="Tahoma" w:cs="Tahoma"/>
          <w:sz w:val="20"/>
          <w:szCs w:val="20"/>
        </w:rPr>
        <w:footnoteReference w:id="3"/>
      </w:r>
      <w:r w:rsidRPr="00726317">
        <w:rPr>
          <w:rFonts w:ascii="Tahoma" w:hAnsi="Tahoma" w:cs="Tahoma"/>
          <w:sz w:val="20"/>
          <w:szCs w:val="20"/>
        </w:rPr>
        <w:t xml:space="preserve">, de modo tal que en el </w:t>
      </w:r>
      <w:r w:rsidRPr="00726317">
        <w:rPr>
          <w:rFonts w:ascii="Tahoma" w:hAnsi="Tahoma" w:cs="Tahoma"/>
          <w:sz w:val="20"/>
          <w:szCs w:val="20"/>
        </w:rPr>
        <w:lastRenderedPageBreak/>
        <w:t>presente caso, para la tipificación de la infracción que presuntamente habría cometido el Proveedor, resultan de aplicación las disposiciones normativas contenidas en los derogados Decretos Supremos Nº 083-2004-PCM y Nº 084-2004-PCM citados en el numeral anterior.</w:t>
      </w:r>
    </w:p>
    <w:p w:rsidR="00726317" w:rsidRPr="00726317" w:rsidRDefault="00726317" w:rsidP="00726317">
      <w:pPr>
        <w:spacing w:after="0" w:line="240" w:lineRule="auto"/>
        <w:ind w:left="900"/>
        <w:jc w:val="both"/>
        <w:rPr>
          <w:rFonts w:ascii="Tahoma" w:hAnsi="Tahoma" w:cs="Tahoma"/>
          <w:sz w:val="20"/>
          <w:szCs w:val="20"/>
          <w:lang w:val="es-MX"/>
        </w:rPr>
      </w:pPr>
    </w:p>
    <w:p w:rsidR="00543BBB" w:rsidRPr="00726317" w:rsidRDefault="00543BBB" w:rsidP="00543BBB">
      <w:pPr>
        <w:numPr>
          <w:ilvl w:val="0"/>
          <w:numId w:val="5"/>
        </w:numPr>
        <w:tabs>
          <w:tab w:val="num" w:pos="454"/>
        </w:tabs>
        <w:spacing w:after="0" w:line="240" w:lineRule="auto"/>
        <w:jc w:val="both"/>
        <w:rPr>
          <w:rFonts w:ascii="Tahoma" w:hAnsi="Tahoma" w:cs="Tahoma"/>
          <w:sz w:val="20"/>
          <w:szCs w:val="20"/>
          <w:lang w:val="es-MX"/>
        </w:rPr>
      </w:pPr>
      <w:r w:rsidRPr="00726317">
        <w:rPr>
          <w:rFonts w:ascii="Tahoma" w:hAnsi="Tahoma" w:cs="Tahoma"/>
          <w:sz w:val="20"/>
          <w:szCs w:val="20"/>
        </w:rPr>
        <w:t>Al respecto, la infracción imputada al Proveedor corresponde a la señalada en el numeral 10) del artículo 294 del Reglamento.</w:t>
      </w:r>
    </w:p>
    <w:p w:rsidR="00726317" w:rsidRDefault="00726317" w:rsidP="00726317">
      <w:pPr>
        <w:spacing w:after="0" w:line="240" w:lineRule="auto"/>
        <w:ind w:left="900"/>
        <w:jc w:val="both"/>
        <w:rPr>
          <w:rFonts w:ascii="Tahoma" w:hAnsi="Tahoma" w:cs="Tahoma"/>
          <w:sz w:val="20"/>
          <w:szCs w:val="20"/>
          <w:lang w:val="es-MX"/>
        </w:rPr>
      </w:pPr>
    </w:p>
    <w:p w:rsidR="00543BBB" w:rsidRPr="00726317" w:rsidRDefault="00543BBB" w:rsidP="00543BBB">
      <w:pPr>
        <w:numPr>
          <w:ilvl w:val="0"/>
          <w:numId w:val="5"/>
        </w:numPr>
        <w:tabs>
          <w:tab w:val="num" w:pos="454"/>
        </w:tabs>
        <w:spacing w:after="0" w:line="240" w:lineRule="auto"/>
        <w:jc w:val="both"/>
        <w:rPr>
          <w:rFonts w:ascii="Tahoma" w:hAnsi="Tahoma" w:cs="Tahoma"/>
          <w:sz w:val="20"/>
          <w:szCs w:val="20"/>
          <w:lang w:val="es-MX"/>
        </w:rPr>
      </w:pPr>
      <w:r w:rsidRPr="00726317">
        <w:rPr>
          <w:rFonts w:ascii="Tahoma" w:hAnsi="Tahoma" w:cs="Tahoma"/>
          <w:sz w:val="20"/>
          <w:szCs w:val="20"/>
          <w:lang w:val="es-MX"/>
        </w:rPr>
        <w:t xml:space="preserve">Para </w:t>
      </w:r>
      <w:r w:rsidRPr="00726317">
        <w:rPr>
          <w:rFonts w:ascii="Tahoma" w:hAnsi="Tahoma" w:cs="Tahoma"/>
          <w:sz w:val="20"/>
          <w:szCs w:val="20"/>
        </w:rPr>
        <w:t xml:space="preserve">la configuración de los supuestos de hecho de la norma que contiene la infracción imputada se requiere acreditar la falsedad o inexactitud del documento cuestionado; es decir, que éste no haya sido expedido por el órgano emisor correspondiente, o que siendo válidamente expedido haya sido adulterado en su contenido, o que éste sea incongruente con la realidad, produciendo un falseamiento de ésta, y que haya sido presentado durante cualquier procedimiento seguido ante el Registro Nacional de Proveedores, ocasionando el  quebrantamiento de los </w:t>
      </w:r>
      <w:r w:rsidRPr="00726317">
        <w:rPr>
          <w:rFonts w:ascii="Tahoma" w:hAnsi="Tahoma" w:cs="Tahoma"/>
          <w:i/>
          <w:iCs/>
          <w:sz w:val="20"/>
          <w:szCs w:val="20"/>
        </w:rPr>
        <w:t>Principios de Moralidad</w:t>
      </w:r>
      <w:r w:rsidRPr="00726317">
        <w:rPr>
          <w:rFonts w:ascii="Tahoma" w:hAnsi="Tahoma" w:cs="Tahoma"/>
          <w:sz w:val="20"/>
          <w:szCs w:val="20"/>
        </w:rPr>
        <w:t xml:space="preserve"> y de </w:t>
      </w:r>
      <w:r w:rsidRPr="00726317">
        <w:rPr>
          <w:rFonts w:ascii="Tahoma" w:hAnsi="Tahoma" w:cs="Tahoma"/>
          <w:i/>
          <w:iCs/>
          <w:sz w:val="20"/>
          <w:szCs w:val="20"/>
        </w:rPr>
        <w:t>Presunción de Veracidad</w:t>
      </w:r>
      <w:r w:rsidRPr="00726317">
        <w:rPr>
          <w:rFonts w:ascii="Tahoma" w:hAnsi="Tahoma" w:cs="Tahoma"/>
          <w:sz w:val="20"/>
          <w:szCs w:val="20"/>
        </w:rPr>
        <w:t xml:space="preserve">, de conformidad con lo establecido en el inciso 1) del artículo 3 del Texto Único Ordenado de </w:t>
      </w:r>
      <w:smartTag w:uri="urn:schemas-microsoft-com:office:smarttags" w:element="PersonName">
        <w:smartTagPr>
          <w:attr w:name="ProductID" w:val="la Ley"/>
        </w:smartTagPr>
        <w:r w:rsidRPr="00726317">
          <w:rPr>
            <w:rFonts w:ascii="Tahoma" w:hAnsi="Tahoma" w:cs="Tahoma"/>
            <w:sz w:val="20"/>
            <w:szCs w:val="20"/>
          </w:rPr>
          <w:t>la Ley</w:t>
        </w:r>
      </w:smartTag>
      <w:r w:rsidRPr="00726317">
        <w:rPr>
          <w:rFonts w:ascii="Tahoma" w:hAnsi="Tahoma" w:cs="Tahoma"/>
          <w:sz w:val="20"/>
          <w:szCs w:val="20"/>
        </w:rPr>
        <w:t xml:space="preserve"> de Contrataciones y Adquisiciones del Estado, aprobado por Decreto Supremo N.° 083-2004-PCM, en lo sucesivo </w:t>
      </w:r>
      <w:smartTag w:uri="urn:schemas-microsoft-com:office:smarttags" w:element="PersonName">
        <w:smartTagPr>
          <w:attr w:name="ProductID" w:val="la Ley"/>
        </w:smartTagPr>
        <w:r w:rsidRPr="00726317">
          <w:rPr>
            <w:rFonts w:ascii="Tahoma" w:hAnsi="Tahoma" w:cs="Tahoma"/>
            <w:sz w:val="20"/>
            <w:szCs w:val="20"/>
          </w:rPr>
          <w:t>la Ley</w:t>
        </w:r>
      </w:smartTag>
      <w:r w:rsidRPr="00726317">
        <w:rPr>
          <w:rFonts w:ascii="Tahoma" w:hAnsi="Tahoma" w:cs="Tahoma"/>
          <w:sz w:val="20"/>
          <w:szCs w:val="20"/>
        </w:rPr>
        <w:t xml:space="preserve">, en concordancia con lo dispuesto en el numeral 1.7 del Artículo IV del Título Preliminar y el numeral 42.1 del artículo 42 de </w:t>
      </w:r>
      <w:smartTag w:uri="urn:schemas-microsoft-com:office:smarttags" w:element="PersonName">
        <w:smartTagPr>
          <w:attr w:name="ProductID" w:val="la Ley"/>
        </w:smartTagPr>
        <w:r w:rsidRPr="00726317">
          <w:rPr>
            <w:rFonts w:ascii="Tahoma" w:hAnsi="Tahoma" w:cs="Tahoma"/>
            <w:sz w:val="20"/>
            <w:szCs w:val="20"/>
          </w:rPr>
          <w:t>la Ley</w:t>
        </w:r>
      </w:smartTag>
      <w:r w:rsidRPr="00726317">
        <w:rPr>
          <w:rFonts w:ascii="Tahoma" w:hAnsi="Tahoma" w:cs="Tahoma"/>
          <w:sz w:val="20"/>
          <w:szCs w:val="20"/>
        </w:rPr>
        <w:t xml:space="preserve"> del Procedimiento Administrativo General, Ley N.° 27444.</w:t>
      </w:r>
    </w:p>
    <w:p w:rsidR="00543BBB" w:rsidRPr="00726317" w:rsidRDefault="00543BBB" w:rsidP="00543BBB">
      <w:pPr>
        <w:pStyle w:val="Prrafodelista1"/>
        <w:rPr>
          <w:rFonts w:ascii="Tahoma" w:hAnsi="Tahoma" w:cs="Tahoma"/>
          <w:sz w:val="20"/>
          <w:szCs w:val="20"/>
        </w:rPr>
      </w:pPr>
    </w:p>
    <w:p w:rsidR="00543BBB" w:rsidRPr="00726317" w:rsidRDefault="00543BBB" w:rsidP="00543BBB">
      <w:pPr>
        <w:pStyle w:val="Prrafodelista1"/>
        <w:ind w:left="900"/>
        <w:rPr>
          <w:rFonts w:ascii="Tahoma" w:hAnsi="Tahoma" w:cs="Tahoma"/>
          <w:b/>
          <w:bCs/>
          <w:sz w:val="20"/>
          <w:szCs w:val="20"/>
          <w:u w:val="single"/>
        </w:rPr>
      </w:pPr>
      <w:r w:rsidRPr="00726317">
        <w:rPr>
          <w:rFonts w:ascii="Tahoma" w:hAnsi="Tahoma" w:cs="Tahoma"/>
          <w:b/>
          <w:bCs/>
          <w:sz w:val="20"/>
          <w:szCs w:val="20"/>
          <w:u w:val="single"/>
        </w:rPr>
        <w:t xml:space="preserve">Análisis de los Hechos </w:t>
      </w:r>
    </w:p>
    <w:p w:rsidR="00543BBB" w:rsidRPr="00726317" w:rsidRDefault="00543BBB" w:rsidP="00543BBB">
      <w:pPr>
        <w:pStyle w:val="Prrafodelista1"/>
        <w:ind w:left="900"/>
        <w:rPr>
          <w:rFonts w:ascii="Tahoma" w:hAnsi="Tahoma" w:cs="Tahoma"/>
          <w:sz w:val="20"/>
          <w:szCs w:val="20"/>
        </w:rPr>
      </w:pPr>
    </w:p>
    <w:p w:rsidR="00543BBB" w:rsidRPr="00726317" w:rsidRDefault="00543BBB" w:rsidP="00543BBB">
      <w:pPr>
        <w:numPr>
          <w:ilvl w:val="0"/>
          <w:numId w:val="5"/>
        </w:numPr>
        <w:spacing w:after="0" w:line="240" w:lineRule="auto"/>
        <w:jc w:val="both"/>
        <w:rPr>
          <w:rFonts w:ascii="Tahoma" w:hAnsi="Tahoma" w:cs="Tahoma"/>
          <w:sz w:val="20"/>
          <w:szCs w:val="20"/>
        </w:rPr>
      </w:pPr>
      <w:r w:rsidRPr="00726317">
        <w:rPr>
          <w:rFonts w:ascii="Tahoma" w:hAnsi="Tahoma" w:cs="Tahoma"/>
          <w:sz w:val="20"/>
          <w:szCs w:val="20"/>
        </w:rPr>
        <w:t xml:space="preserve">En el caso que nos ocupa, la imputación contra el Proveedor se refiere a la supuesta falsedad de </w:t>
      </w:r>
      <w:smartTag w:uri="urn:schemas-microsoft-com:office:smarttags" w:element="PersonName">
        <w:smartTagPr>
          <w:attr w:name="ProductID" w:val="la Declaraci￳n Jurada"/>
        </w:smartTagPr>
        <w:smartTag w:uri="urn:schemas-microsoft-com:office:smarttags" w:element="PersonName">
          <w:smartTagPr>
            <w:attr w:name="ProductID" w:val="la Declaraci￳n"/>
          </w:smartTagPr>
          <w:r w:rsidRPr="00726317">
            <w:rPr>
              <w:rFonts w:ascii="Tahoma" w:hAnsi="Tahoma" w:cs="Tahoma"/>
              <w:sz w:val="20"/>
              <w:szCs w:val="20"/>
            </w:rPr>
            <w:t xml:space="preserve">la </w:t>
          </w:r>
          <w:r w:rsidRPr="00726317">
            <w:rPr>
              <w:rFonts w:ascii="Tahoma" w:hAnsi="Tahoma" w:cs="Tahoma"/>
              <w:b/>
              <w:sz w:val="20"/>
              <w:szCs w:val="20"/>
              <w:lang w:val="es-PE"/>
            </w:rPr>
            <w:t>Declaración</w:t>
          </w:r>
        </w:smartTag>
        <w:r w:rsidRPr="00726317">
          <w:rPr>
            <w:rFonts w:ascii="Tahoma" w:hAnsi="Tahoma" w:cs="Tahoma"/>
            <w:b/>
            <w:sz w:val="20"/>
            <w:szCs w:val="20"/>
            <w:lang w:val="es-PE"/>
          </w:rPr>
          <w:t xml:space="preserve"> Jurada</w:t>
        </w:r>
      </w:smartTag>
      <w:r w:rsidRPr="00726317">
        <w:rPr>
          <w:rFonts w:ascii="Tahoma" w:hAnsi="Tahoma" w:cs="Tahoma"/>
          <w:b/>
          <w:sz w:val="20"/>
          <w:szCs w:val="20"/>
          <w:lang w:val="es-PE"/>
        </w:rPr>
        <w:t xml:space="preserve"> de Plantel Técnico</w:t>
      </w:r>
      <w:r w:rsidRPr="00726317">
        <w:rPr>
          <w:rFonts w:ascii="Tahoma" w:hAnsi="Tahoma" w:cs="Tahoma"/>
          <w:sz w:val="20"/>
          <w:szCs w:val="20"/>
          <w:lang w:val="es-PE"/>
        </w:rPr>
        <w:t>, documento presentado a fin de acreditar capacidad técnica.</w:t>
      </w:r>
    </w:p>
    <w:p w:rsidR="00726317" w:rsidRDefault="00726317" w:rsidP="00726317">
      <w:pPr>
        <w:spacing w:after="0" w:line="240" w:lineRule="auto"/>
        <w:ind w:left="900"/>
        <w:jc w:val="both"/>
        <w:rPr>
          <w:rFonts w:ascii="Tahoma" w:hAnsi="Tahoma" w:cs="Tahoma"/>
          <w:sz w:val="20"/>
          <w:szCs w:val="20"/>
        </w:rPr>
      </w:pPr>
    </w:p>
    <w:p w:rsidR="00543BBB" w:rsidRPr="00726317" w:rsidRDefault="00543BBB" w:rsidP="00543BBB">
      <w:pPr>
        <w:numPr>
          <w:ilvl w:val="0"/>
          <w:numId w:val="5"/>
        </w:numPr>
        <w:spacing w:after="0" w:line="240" w:lineRule="auto"/>
        <w:jc w:val="both"/>
        <w:rPr>
          <w:rFonts w:ascii="Tahoma" w:hAnsi="Tahoma" w:cs="Tahoma"/>
          <w:sz w:val="20"/>
          <w:szCs w:val="20"/>
        </w:rPr>
      </w:pPr>
      <w:r w:rsidRPr="00726317">
        <w:rPr>
          <w:rFonts w:ascii="Tahoma" w:hAnsi="Tahoma" w:cs="Tahoma"/>
          <w:sz w:val="20"/>
          <w:szCs w:val="20"/>
        </w:rPr>
        <w:t xml:space="preserve">En aplicación del </w:t>
      </w:r>
      <w:r w:rsidRPr="00726317">
        <w:rPr>
          <w:rFonts w:ascii="Tahoma" w:hAnsi="Tahoma" w:cs="Tahoma"/>
          <w:i/>
          <w:iCs/>
          <w:sz w:val="20"/>
          <w:szCs w:val="20"/>
        </w:rPr>
        <w:t xml:space="preserve">Principio de Privilegio de Controles Posteriores, </w:t>
      </w:r>
      <w:r w:rsidRPr="00726317">
        <w:rPr>
          <w:rFonts w:ascii="Tahoma" w:hAnsi="Tahoma" w:cs="Tahoma"/>
          <w:sz w:val="20"/>
          <w:szCs w:val="20"/>
        </w:rPr>
        <w:t xml:space="preserve">contemplado en el numeral 1.16 del Artículo IV del Título Preliminar de </w:t>
      </w:r>
      <w:smartTag w:uri="urn:schemas-microsoft-com:office:smarttags" w:element="PersonName">
        <w:smartTagPr>
          <w:attr w:name="ProductID" w:val="la Ley N"/>
        </w:smartTagPr>
        <w:r w:rsidRPr="00726317">
          <w:rPr>
            <w:rFonts w:ascii="Tahoma" w:hAnsi="Tahoma" w:cs="Tahoma"/>
            <w:sz w:val="20"/>
            <w:szCs w:val="20"/>
          </w:rPr>
          <w:t>la Ley N</w:t>
        </w:r>
      </w:smartTag>
      <w:r w:rsidRPr="00726317">
        <w:rPr>
          <w:rFonts w:ascii="Tahoma" w:hAnsi="Tahoma" w:cs="Tahoma"/>
          <w:sz w:val="20"/>
          <w:szCs w:val="20"/>
        </w:rPr>
        <w:t>° 27444</w:t>
      </w:r>
      <w:r w:rsidRPr="00726317">
        <w:rPr>
          <w:rStyle w:val="Refdenotaalpie"/>
          <w:rFonts w:ascii="Tahoma" w:hAnsi="Tahoma" w:cs="Tahoma"/>
          <w:sz w:val="20"/>
          <w:szCs w:val="20"/>
        </w:rPr>
        <w:footnoteReference w:id="4"/>
      </w:r>
      <w:r w:rsidRPr="00726317">
        <w:rPr>
          <w:rFonts w:ascii="Tahoma" w:hAnsi="Tahoma" w:cs="Tahoma"/>
          <w:sz w:val="20"/>
          <w:szCs w:val="20"/>
        </w:rPr>
        <w:t xml:space="preserve">,  </w:t>
      </w:r>
      <w:smartTag w:uri="urn:schemas-microsoft-com:office:smarttags" w:element="PersonName">
        <w:smartTagPr>
          <w:attr w:name="ProductID" w:val="la Entidad"/>
        </w:smartTagPr>
        <w:r w:rsidRPr="00726317">
          <w:rPr>
            <w:rFonts w:ascii="Tahoma" w:hAnsi="Tahoma" w:cs="Tahoma"/>
            <w:sz w:val="20"/>
            <w:szCs w:val="20"/>
          </w:rPr>
          <w:t>la Entidad</w:t>
        </w:r>
      </w:smartTag>
      <w:r w:rsidRPr="00726317">
        <w:rPr>
          <w:rFonts w:ascii="Tahoma" w:hAnsi="Tahoma" w:cs="Tahoma"/>
          <w:sz w:val="20"/>
          <w:szCs w:val="20"/>
        </w:rPr>
        <w:t xml:space="preserve"> solicitó mediante Oficios Nro 1407-2009-OSCE-DSFE/SFIS.KC de fecha 04.05.2009 recibido el 09.06.2009 a la arquitecta Betty Eugenia Sanabria Ninamango, entre otros, brindar su conformidad a los datos consignados en </w:t>
      </w:r>
      <w:smartTag w:uri="urn:schemas-microsoft-com:office:smarttags" w:element="PersonName">
        <w:smartTagPr>
          <w:attr w:name="ProductID" w:val="la Declaraci￳n Jurada"/>
        </w:smartTagPr>
        <w:smartTag w:uri="urn:schemas-microsoft-com:office:smarttags" w:element="PersonName">
          <w:smartTagPr>
            <w:attr w:name="ProductID" w:val="la Declaraci￳n"/>
          </w:smartTagPr>
          <w:r w:rsidRPr="00726317">
            <w:rPr>
              <w:rFonts w:ascii="Tahoma" w:hAnsi="Tahoma" w:cs="Tahoma"/>
              <w:sz w:val="20"/>
              <w:szCs w:val="20"/>
            </w:rPr>
            <w:t>la Declaración</w:t>
          </w:r>
        </w:smartTag>
        <w:r w:rsidRPr="00726317">
          <w:rPr>
            <w:rFonts w:ascii="Tahoma" w:hAnsi="Tahoma" w:cs="Tahoma"/>
            <w:sz w:val="20"/>
            <w:szCs w:val="20"/>
          </w:rPr>
          <w:t xml:space="preserve"> Jurada</w:t>
        </w:r>
      </w:smartTag>
      <w:r w:rsidRPr="00726317">
        <w:rPr>
          <w:rFonts w:ascii="Tahoma" w:hAnsi="Tahoma" w:cs="Tahoma"/>
          <w:sz w:val="20"/>
          <w:szCs w:val="20"/>
        </w:rPr>
        <w:t xml:space="preserve"> de Plantel Técnico, presentada por el Proveedor.</w:t>
      </w:r>
    </w:p>
    <w:p w:rsidR="00726317" w:rsidRPr="00726317" w:rsidRDefault="00726317" w:rsidP="00726317">
      <w:pPr>
        <w:spacing w:after="0" w:line="240" w:lineRule="auto"/>
        <w:ind w:left="900"/>
        <w:jc w:val="both"/>
        <w:rPr>
          <w:rFonts w:ascii="Tahoma" w:hAnsi="Tahoma" w:cs="Tahoma"/>
          <w:b/>
          <w:sz w:val="20"/>
          <w:szCs w:val="20"/>
          <w:u w:val="single"/>
        </w:rPr>
      </w:pPr>
    </w:p>
    <w:p w:rsidR="00543BBB" w:rsidRPr="00726317" w:rsidRDefault="00543BBB" w:rsidP="00543BBB">
      <w:pPr>
        <w:numPr>
          <w:ilvl w:val="0"/>
          <w:numId w:val="5"/>
        </w:numPr>
        <w:spacing w:after="0" w:line="240" w:lineRule="auto"/>
        <w:jc w:val="both"/>
        <w:rPr>
          <w:rFonts w:ascii="Tahoma" w:hAnsi="Tahoma" w:cs="Tahoma"/>
          <w:b/>
          <w:sz w:val="20"/>
          <w:szCs w:val="20"/>
          <w:u w:val="single"/>
        </w:rPr>
      </w:pPr>
      <w:r w:rsidRPr="00726317">
        <w:rPr>
          <w:rFonts w:ascii="Tahoma" w:hAnsi="Tahoma" w:cs="Tahoma"/>
          <w:sz w:val="20"/>
          <w:szCs w:val="20"/>
        </w:rPr>
        <w:t xml:space="preserve">En atención a dicho requerimiento, mediante Carta s/n de fecha 11.06.2009, recibido el 15.06.2009, </w:t>
      </w:r>
      <w:smartTag w:uri="urn:schemas-microsoft-com:office:smarttags" w:element="PersonName">
        <w:smartTagPr>
          <w:attr w:name="ProductID" w:val="la Arquitecta Betty"/>
        </w:smartTagPr>
        <w:smartTag w:uri="urn:schemas-microsoft-com:office:smarttags" w:element="PersonName">
          <w:smartTagPr>
            <w:attr w:name="ProductID" w:val="la Arquitecta"/>
          </w:smartTagPr>
          <w:r w:rsidRPr="00726317">
            <w:rPr>
              <w:rFonts w:ascii="Tahoma" w:hAnsi="Tahoma" w:cs="Tahoma"/>
              <w:sz w:val="20"/>
              <w:szCs w:val="20"/>
            </w:rPr>
            <w:t>la Arquitecta</w:t>
          </w:r>
        </w:smartTag>
        <w:r w:rsidRPr="00726317">
          <w:rPr>
            <w:rFonts w:ascii="Tahoma" w:hAnsi="Tahoma" w:cs="Tahoma"/>
            <w:sz w:val="20"/>
            <w:szCs w:val="20"/>
          </w:rPr>
          <w:t xml:space="preserve"> Betty</w:t>
        </w:r>
      </w:smartTag>
      <w:r w:rsidRPr="00726317">
        <w:rPr>
          <w:rFonts w:ascii="Tahoma" w:hAnsi="Tahoma" w:cs="Tahoma"/>
          <w:sz w:val="20"/>
          <w:szCs w:val="20"/>
        </w:rPr>
        <w:t xml:space="preserve"> Eugenia Sanabria Ninamango informó que no labora ni laboró para la empresa Hoplita Ingenieros Consultores Contratistas y Servicios Generales, precisando que si bien firmó el contrato de trabajo de fecha 02.06.2008, por desacuerdos finales a éste, presentó su carta de renuncia el 03.06.2008; asimismo,</w:t>
      </w:r>
      <w:r w:rsidRPr="00726317">
        <w:rPr>
          <w:rFonts w:ascii="Tahoma" w:hAnsi="Tahoma" w:cs="Tahoma"/>
          <w:b/>
          <w:sz w:val="20"/>
          <w:szCs w:val="20"/>
        </w:rPr>
        <w:t xml:space="preserve"> </w:t>
      </w:r>
      <w:r w:rsidRPr="00726317">
        <w:rPr>
          <w:rFonts w:ascii="Tahoma" w:hAnsi="Tahoma" w:cs="Tahoma"/>
          <w:sz w:val="20"/>
          <w:szCs w:val="20"/>
        </w:rPr>
        <w:t xml:space="preserve">añadió </w:t>
      </w:r>
      <w:r w:rsidRPr="00726317">
        <w:rPr>
          <w:rFonts w:ascii="Tahoma" w:hAnsi="Tahoma" w:cs="Tahoma"/>
          <w:b/>
          <w:sz w:val="20"/>
          <w:szCs w:val="20"/>
          <w:u w:val="single"/>
        </w:rPr>
        <w:t xml:space="preserve">que no suscribió </w:t>
      </w:r>
      <w:smartTag w:uri="urn:schemas-microsoft-com:office:smarttags" w:element="PersonName">
        <w:smartTagPr>
          <w:attr w:name="ProductID" w:val="la Declaraci￳n Jurada"/>
        </w:smartTagPr>
        <w:smartTag w:uri="urn:schemas-microsoft-com:office:smarttags" w:element="PersonName">
          <w:smartTagPr>
            <w:attr w:name="ProductID" w:val="la Declaraci￳n"/>
          </w:smartTagPr>
          <w:r w:rsidRPr="00726317">
            <w:rPr>
              <w:rFonts w:ascii="Tahoma" w:hAnsi="Tahoma" w:cs="Tahoma"/>
              <w:b/>
              <w:sz w:val="20"/>
              <w:szCs w:val="20"/>
              <w:u w:val="single"/>
            </w:rPr>
            <w:t>la Declaración</w:t>
          </w:r>
        </w:smartTag>
        <w:r w:rsidRPr="00726317">
          <w:rPr>
            <w:rFonts w:ascii="Tahoma" w:hAnsi="Tahoma" w:cs="Tahoma"/>
            <w:b/>
            <w:sz w:val="20"/>
            <w:szCs w:val="20"/>
            <w:u w:val="single"/>
          </w:rPr>
          <w:t xml:space="preserve"> Jurada</w:t>
        </w:r>
      </w:smartTag>
      <w:r w:rsidRPr="00726317">
        <w:rPr>
          <w:rFonts w:ascii="Tahoma" w:hAnsi="Tahoma" w:cs="Tahoma"/>
          <w:b/>
          <w:sz w:val="20"/>
          <w:szCs w:val="20"/>
          <w:u w:val="single"/>
        </w:rPr>
        <w:t xml:space="preserve"> de Integrantes del Plantel Técnico presentada por dicha empresa.</w:t>
      </w:r>
    </w:p>
    <w:p w:rsidR="00543BBB" w:rsidRPr="00726317" w:rsidRDefault="00543BBB" w:rsidP="00543BBB">
      <w:pPr>
        <w:pStyle w:val="NormalWeb"/>
        <w:tabs>
          <w:tab w:val="num" w:pos="900"/>
        </w:tabs>
        <w:spacing w:before="0" w:beforeAutospacing="0" w:after="0" w:afterAutospacing="0"/>
        <w:jc w:val="both"/>
        <w:rPr>
          <w:rFonts w:ascii="Tahoma" w:hAnsi="Tahoma" w:cs="Tahoma"/>
          <w:sz w:val="20"/>
          <w:szCs w:val="20"/>
        </w:rPr>
      </w:pPr>
    </w:p>
    <w:p w:rsidR="00543BBB" w:rsidRPr="00726317" w:rsidRDefault="00543BBB" w:rsidP="00543BBB">
      <w:pPr>
        <w:numPr>
          <w:ilvl w:val="0"/>
          <w:numId w:val="5"/>
        </w:numPr>
        <w:tabs>
          <w:tab w:val="clear" w:pos="900"/>
          <w:tab w:val="num" w:pos="720"/>
        </w:tabs>
        <w:spacing w:after="0" w:line="240" w:lineRule="auto"/>
        <w:ind w:left="720"/>
        <w:jc w:val="both"/>
        <w:rPr>
          <w:rFonts w:ascii="Tahoma" w:hAnsi="Tahoma" w:cs="Tahoma"/>
          <w:i/>
          <w:sz w:val="20"/>
          <w:szCs w:val="20"/>
        </w:rPr>
      </w:pPr>
      <w:r w:rsidRPr="00726317">
        <w:rPr>
          <w:rFonts w:ascii="Tahoma" w:hAnsi="Tahoma" w:cs="Tahoma"/>
          <w:bCs/>
          <w:sz w:val="20"/>
          <w:szCs w:val="20"/>
        </w:rPr>
        <w:t xml:space="preserve">Dicha aseveración emitida por el supuesto emisor, mediante la cual negó haber suscrito </w:t>
      </w:r>
      <w:smartTag w:uri="urn:schemas-microsoft-com:office:smarttags" w:element="PersonName">
        <w:smartTagPr>
          <w:attr w:name="ProductID" w:val="晠̫"/>
        </w:smartTagPr>
        <w:smartTag w:uri="urn:schemas-microsoft-com:office:smarttags" w:element="PersonName">
          <w:smartTagPr>
            <w:attr w:name="ProductID" w:val="la Declaraci￳n"/>
          </w:smartTagPr>
          <w:r w:rsidRPr="00726317">
            <w:rPr>
              <w:rFonts w:ascii="Tahoma" w:hAnsi="Tahoma" w:cs="Tahoma"/>
              <w:bCs/>
              <w:sz w:val="20"/>
              <w:szCs w:val="20"/>
            </w:rPr>
            <w:t>la Declaración</w:t>
          </w:r>
        </w:smartTag>
        <w:r w:rsidRPr="00726317">
          <w:rPr>
            <w:rFonts w:ascii="Tahoma" w:hAnsi="Tahoma" w:cs="Tahoma"/>
            <w:bCs/>
            <w:sz w:val="20"/>
            <w:szCs w:val="20"/>
          </w:rPr>
          <w:t xml:space="preserve"> Jurada</w:t>
        </w:r>
      </w:smartTag>
      <w:r w:rsidRPr="00726317">
        <w:rPr>
          <w:rFonts w:ascii="Tahoma" w:hAnsi="Tahoma" w:cs="Tahoma"/>
          <w:bCs/>
          <w:sz w:val="20"/>
          <w:szCs w:val="20"/>
        </w:rPr>
        <w:t xml:space="preserve"> de Plantel Técnico,  constituye prueba suficiente que permite desvirtuar el principio de Presunción de Veracidad que rige a los </w:t>
      </w:r>
      <w:r w:rsidRPr="00726317">
        <w:rPr>
          <w:rFonts w:ascii="Tahoma" w:hAnsi="Tahoma" w:cs="Tahoma"/>
          <w:bCs/>
          <w:sz w:val="20"/>
          <w:szCs w:val="20"/>
        </w:rPr>
        <w:lastRenderedPageBreak/>
        <w:t>procedimientos administrativos, criterio que ha sido adoptado en reiterados pronunciamientos de este Tribunal.</w:t>
      </w:r>
    </w:p>
    <w:p w:rsidR="00726317" w:rsidRPr="00726317" w:rsidRDefault="00726317" w:rsidP="00726317">
      <w:pPr>
        <w:tabs>
          <w:tab w:val="left" w:pos="1080"/>
        </w:tabs>
        <w:spacing w:after="0" w:line="240" w:lineRule="auto"/>
        <w:ind w:left="720"/>
        <w:jc w:val="both"/>
        <w:rPr>
          <w:rFonts w:ascii="Tahoma" w:hAnsi="Tahoma" w:cs="Tahoma"/>
          <w:i/>
          <w:sz w:val="20"/>
          <w:szCs w:val="20"/>
        </w:rPr>
      </w:pPr>
    </w:p>
    <w:p w:rsidR="00543BBB" w:rsidRPr="00726317" w:rsidRDefault="00543BBB" w:rsidP="00543BBB">
      <w:pPr>
        <w:numPr>
          <w:ilvl w:val="0"/>
          <w:numId w:val="5"/>
        </w:numPr>
        <w:tabs>
          <w:tab w:val="clear" w:pos="900"/>
          <w:tab w:val="num" w:pos="720"/>
          <w:tab w:val="left" w:pos="1080"/>
        </w:tabs>
        <w:spacing w:after="0" w:line="240" w:lineRule="auto"/>
        <w:ind w:left="720"/>
        <w:jc w:val="both"/>
        <w:rPr>
          <w:rFonts w:ascii="Tahoma" w:hAnsi="Tahoma" w:cs="Tahoma"/>
          <w:i/>
          <w:sz w:val="20"/>
          <w:szCs w:val="20"/>
        </w:rPr>
      </w:pPr>
      <w:r w:rsidRPr="00726317">
        <w:rPr>
          <w:rFonts w:ascii="Tahoma" w:hAnsi="Tahoma" w:cs="Tahoma"/>
          <w:sz w:val="20"/>
          <w:szCs w:val="20"/>
        </w:rPr>
        <w:t xml:space="preserve">No obstante lo señalado en el párrafo anterior, </w:t>
      </w:r>
      <w:smartTag w:uri="urn:schemas-microsoft-com:office:smarttags" w:element="PersonName">
        <w:smartTagPr>
          <w:attr w:name="ProductID" w:val="la Entidad"/>
        </w:smartTagPr>
        <w:r w:rsidRPr="00726317">
          <w:rPr>
            <w:rFonts w:ascii="Tahoma" w:hAnsi="Tahoma" w:cs="Tahoma"/>
            <w:sz w:val="20"/>
            <w:szCs w:val="20"/>
          </w:rPr>
          <w:t>la Entidad</w:t>
        </w:r>
      </w:smartTag>
      <w:r w:rsidRPr="00726317">
        <w:rPr>
          <w:rFonts w:ascii="Tahoma" w:hAnsi="Tahoma" w:cs="Tahoma"/>
          <w:sz w:val="20"/>
          <w:szCs w:val="20"/>
        </w:rPr>
        <w:t xml:space="preserve">, en busca de la </w:t>
      </w:r>
      <w:r w:rsidRPr="00726317">
        <w:rPr>
          <w:rFonts w:ascii="Tahoma" w:hAnsi="Tahoma" w:cs="Tahoma"/>
          <w:i/>
          <w:sz w:val="20"/>
          <w:szCs w:val="20"/>
        </w:rPr>
        <w:t xml:space="preserve">verdad material previsto en el numeral 1.11 del artículo IV del Título Preliminar de </w:t>
      </w:r>
      <w:smartTag w:uri="urn:schemas-microsoft-com:office:smarttags" w:element="PersonName">
        <w:smartTagPr>
          <w:attr w:name="ProductID" w:val="la Ley"/>
        </w:smartTagPr>
        <w:r w:rsidRPr="00726317">
          <w:rPr>
            <w:rFonts w:ascii="Tahoma" w:hAnsi="Tahoma" w:cs="Tahoma"/>
            <w:i/>
            <w:sz w:val="20"/>
            <w:szCs w:val="20"/>
          </w:rPr>
          <w:t>la Ley</w:t>
        </w:r>
      </w:smartTag>
      <w:r w:rsidRPr="00726317">
        <w:rPr>
          <w:rFonts w:ascii="Tahoma" w:hAnsi="Tahoma" w:cs="Tahoma"/>
          <w:i/>
          <w:sz w:val="20"/>
          <w:szCs w:val="20"/>
        </w:rPr>
        <w:t xml:space="preserve"> 27444</w:t>
      </w:r>
      <w:r w:rsidRPr="00726317">
        <w:rPr>
          <w:rFonts w:ascii="Tahoma" w:hAnsi="Tahoma" w:cs="Tahoma"/>
          <w:sz w:val="20"/>
          <w:szCs w:val="20"/>
        </w:rPr>
        <w:t>,  a fin verificar plenamente los hechos que sirven de motivo a sus decisiones, dispuso la realización de una prueba técnica, consistente en una Pericia Grafotécnica sobre las supuestas firmas de la arquitecta Betty Eugenia Sanabria Ninamango.</w:t>
      </w:r>
    </w:p>
    <w:p w:rsidR="00726317" w:rsidRPr="00726317" w:rsidRDefault="00726317" w:rsidP="00726317">
      <w:pPr>
        <w:tabs>
          <w:tab w:val="left" w:pos="1080"/>
        </w:tabs>
        <w:spacing w:after="0" w:line="240" w:lineRule="auto"/>
        <w:ind w:left="720"/>
        <w:jc w:val="both"/>
        <w:rPr>
          <w:rFonts w:ascii="Tahoma" w:hAnsi="Tahoma" w:cs="Tahoma"/>
          <w:b/>
          <w:i/>
          <w:sz w:val="20"/>
          <w:szCs w:val="20"/>
        </w:rPr>
      </w:pPr>
    </w:p>
    <w:p w:rsidR="00543BBB" w:rsidRPr="00726317" w:rsidRDefault="00543BBB" w:rsidP="00543BBB">
      <w:pPr>
        <w:numPr>
          <w:ilvl w:val="0"/>
          <w:numId w:val="5"/>
        </w:numPr>
        <w:tabs>
          <w:tab w:val="clear" w:pos="900"/>
          <w:tab w:val="num" w:pos="720"/>
          <w:tab w:val="left" w:pos="1080"/>
        </w:tabs>
        <w:spacing w:after="0" w:line="240" w:lineRule="auto"/>
        <w:ind w:left="720"/>
        <w:jc w:val="both"/>
        <w:rPr>
          <w:rFonts w:ascii="Tahoma" w:hAnsi="Tahoma" w:cs="Tahoma"/>
          <w:b/>
          <w:i/>
          <w:sz w:val="20"/>
          <w:szCs w:val="20"/>
        </w:rPr>
      </w:pPr>
      <w:r w:rsidRPr="00726317">
        <w:rPr>
          <w:rFonts w:ascii="Tahoma" w:hAnsi="Tahoma" w:cs="Tahoma"/>
          <w:sz w:val="20"/>
          <w:szCs w:val="20"/>
        </w:rPr>
        <w:t xml:space="preserve">Así, Mediante Dictamen Pericial Grafotécnico de fecha 13 de julio de 2009 emitido por el Perito Judicial Ismael Flores Quispe, quién ha tomado como muestra la firma auténtica contenida en </w:t>
      </w:r>
      <w:smartTag w:uri="urn:schemas-microsoft-com:office:smarttags" w:element="PersonName">
        <w:smartTagPr>
          <w:attr w:name="ProductID" w:val="la Carta"/>
        </w:smartTagPr>
        <w:r w:rsidRPr="00726317">
          <w:rPr>
            <w:rFonts w:ascii="Tahoma" w:hAnsi="Tahoma" w:cs="Tahoma"/>
            <w:sz w:val="20"/>
            <w:szCs w:val="20"/>
          </w:rPr>
          <w:t>la Carta</w:t>
        </w:r>
      </w:smartTag>
      <w:r w:rsidRPr="00726317">
        <w:rPr>
          <w:rFonts w:ascii="Tahoma" w:hAnsi="Tahoma" w:cs="Tahoma"/>
          <w:sz w:val="20"/>
          <w:szCs w:val="20"/>
        </w:rPr>
        <w:t xml:space="preserve"> s/n del 11.06.2009, concluye que las firmas que se encuentran trazadas en </w:t>
      </w:r>
      <w:smartTag w:uri="urn:schemas-microsoft-com:office:smarttags" w:element="PersonName">
        <w:smartTagPr>
          <w:attr w:name="ProductID" w:val="晠̫"/>
        </w:smartTagPr>
        <w:r w:rsidRPr="00726317">
          <w:rPr>
            <w:rFonts w:ascii="Tahoma" w:hAnsi="Tahoma" w:cs="Tahoma"/>
            <w:sz w:val="20"/>
            <w:szCs w:val="20"/>
          </w:rPr>
          <w:t>la Declaración Jurada</w:t>
        </w:r>
      </w:smartTag>
      <w:r w:rsidRPr="00726317">
        <w:rPr>
          <w:rFonts w:ascii="Tahoma" w:hAnsi="Tahoma" w:cs="Tahoma"/>
          <w:sz w:val="20"/>
          <w:szCs w:val="20"/>
        </w:rPr>
        <w:t xml:space="preserve"> de Integrantes de Plantel Técnico, que se le atribuyen a la arquitecta Betty Sanabria Ninamango </w:t>
      </w:r>
      <w:r w:rsidRPr="00726317">
        <w:rPr>
          <w:rFonts w:ascii="Tahoma" w:hAnsi="Tahoma" w:cs="Tahoma"/>
          <w:b/>
          <w:sz w:val="20"/>
          <w:szCs w:val="20"/>
        </w:rPr>
        <w:t>no provienen de su puño gráfico del titular.</w:t>
      </w:r>
    </w:p>
    <w:p w:rsidR="00726317" w:rsidRPr="00726317" w:rsidRDefault="00726317" w:rsidP="00726317">
      <w:pPr>
        <w:tabs>
          <w:tab w:val="left" w:pos="1080"/>
        </w:tabs>
        <w:spacing w:after="0" w:line="240" w:lineRule="auto"/>
        <w:ind w:left="720"/>
        <w:jc w:val="both"/>
        <w:rPr>
          <w:rFonts w:ascii="Tahoma" w:hAnsi="Tahoma" w:cs="Tahoma"/>
          <w:b/>
          <w:i/>
          <w:sz w:val="20"/>
          <w:szCs w:val="20"/>
        </w:rPr>
      </w:pPr>
    </w:p>
    <w:p w:rsidR="00543BBB" w:rsidRPr="00726317" w:rsidRDefault="00543BBB" w:rsidP="00543BBB">
      <w:pPr>
        <w:numPr>
          <w:ilvl w:val="0"/>
          <w:numId w:val="5"/>
        </w:numPr>
        <w:tabs>
          <w:tab w:val="clear" w:pos="900"/>
          <w:tab w:val="num" w:pos="720"/>
          <w:tab w:val="left" w:pos="1080"/>
        </w:tabs>
        <w:spacing w:after="0" w:line="240" w:lineRule="auto"/>
        <w:ind w:left="720"/>
        <w:jc w:val="both"/>
        <w:rPr>
          <w:rFonts w:ascii="Tahoma" w:hAnsi="Tahoma" w:cs="Tahoma"/>
          <w:b/>
          <w:i/>
          <w:sz w:val="20"/>
          <w:szCs w:val="20"/>
        </w:rPr>
      </w:pPr>
      <w:r w:rsidRPr="00726317">
        <w:rPr>
          <w:rFonts w:ascii="Tahoma" w:hAnsi="Tahoma" w:cs="Tahoma"/>
          <w:sz w:val="20"/>
          <w:szCs w:val="20"/>
        </w:rPr>
        <w:t>Respecto de los hechos imputados, el Ejecutor no ha cumplido con presentar sus descargos a las imputaciones hechas en su contra, no obstante, haber sido debidamente notificado a través del  Boletín Oficial del diario “El Peruano” el 14.04.2011, según cargo que obra en autos.</w:t>
      </w:r>
    </w:p>
    <w:p w:rsidR="00726317" w:rsidRDefault="00726317" w:rsidP="00726317">
      <w:pPr>
        <w:tabs>
          <w:tab w:val="left" w:pos="1080"/>
        </w:tabs>
        <w:spacing w:after="0" w:line="240" w:lineRule="auto"/>
        <w:ind w:left="720"/>
        <w:jc w:val="both"/>
        <w:rPr>
          <w:rFonts w:ascii="Tahoma" w:hAnsi="Tahoma" w:cs="Tahoma"/>
          <w:sz w:val="20"/>
          <w:szCs w:val="20"/>
        </w:rPr>
      </w:pPr>
    </w:p>
    <w:p w:rsidR="00543BBB" w:rsidRPr="00726317" w:rsidRDefault="00543BBB" w:rsidP="00543BBB">
      <w:pPr>
        <w:numPr>
          <w:ilvl w:val="0"/>
          <w:numId w:val="5"/>
        </w:numPr>
        <w:tabs>
          <w:tab w:val="clear" w:pos="900"/>
          <w:tab w:val="num" w:pos="720"/>
          <w:tab w:val="left" w:pos="1080"/>
        </w:tabs>
        <w:spacing w:after="0" w:line="240" w:lineRule="auto"/>
        <w:ind w:left="720"/>
        <w:jc w:val="both"/>
        <w:rPr>
          <w:rFonts w:ascii="Tahoma" w:hAnsi="Tahoma" w:cs="Tahoma"/>
          <w:sz w:val="20"/>
          <w:szCs w:val="20"/>
        </w:rPr>
      </w:pPr>
      <w:r w:rsidRPr="00726317">
        <w:rPr>
          <w:rFonts w:ascii="Tahoma" w:hAnsi="Tahoma" w:cs="Tahoma"/>
          <w:sz w:val="20"/>
          <w:szCs w:val="20"/>
        </w:rPr>
        <w:t xml:space="preserve">De lo descrito con anterioridad, se puede concluir que el contratista presentó documentos falsos, a efectos de formalizar su trámite de inscripción como Ejecutor de Obras ante el Registro Nacional de Proveedores, tal como se ha podido </w:t>
      </w:r>
      <w:r w:rsidRPr="00726317">
        <w:rPr>
          <w:rFonts w:ascii="Tahoma" w:hAnsi="Tahoma" w:cs="Tahoma"/>
          <w:sz w:val="20"/>
          <w:szCs w:val="20"/>
          <w:u w:val="single"/>
        </w:rPr>
        <w:t>constatar de la información proporcionada por el referido profesional</w:t>
      </w:r>
      <w:r w:rsidRPr="00726317">
        <w:rPr>
          <w:rFonts w:ascii="Tahoma" w:hAnsi="Tahoma" w:cs="Tahoma"/>
          <w:sz w:val="20"/>
          <w:szCs w:val="20"/>
        </w:rPr>
        <w:t xml:space="preserve">, así como de la pericia grafotécnica practicada; con lo cual, queda evidenciado, de todo lo anteriormente expresado, la </w:t>
      </w:r>
      <w:r w:rsidRPr="00726317">
        <w:rPr>
          <w:rFonts w:ascii="Tahoma" w:hAnsi="Tahoma" w:cs="Tahoma"/>
          <w:i/>
          <w:sz w:val="20"/>
          <w:szCs w:val="20"/>
        </w:rPr>
        <w:t>trasgresión al Principio de Presunción de Veracidad</w:t>
      </w:r>
      <w:r w:rsidRPr="00726317">
        <w:rPr>
          <w:rFonts w:ascii="Tahoma" w:hAnsi="Tahoma" w:cs="Tahoma"/>
          <w:sz w:val="20"/>
          <w:szCs w:val="20"/>
        </w:rPr>
        <w:t xml:space="preserve"> en la que incurrió la empresa Hoplita Ingenieros Consultores Contratistas y Servicios Generales S.R.L.</w:t>
      </w:r>
    </w:p>
    <w:p w:rsidR="00726317" w:rsidRDefault="00726317" w:rsidP="00726317">
      <w:pPr>
        <w:tabs>
          <w:tab w:val="left" w:pos="1080"/>
        </w:tabs>
        <w:spacing w:after="0" w:line="240" w:lineRule="auto"/>
        <w:ind w:left="720"/>
        <w:jc w:val="both"/>
        <w:rPr>
          <w:rFonts w:ascii="Tahoma" w:hAnsi="Tahoma" w:cs="Tahoma"/>
          <w:sz w:val="20"/>
          <w:szCs w:val="20"/>
        </w:rPr>
      </w:pPr>
    </w:p>
    <w:p w:rsidR="00543BBB" w:rsidRPr="00726317" w:rsidRDefault="00543BBB" w:rsidP="00543BBB">
      <w:pPr>
        <w:numPr>
          <w:ilvl w:val="0"/>
          <w:numId w:val="5"/>
        </w:numPr>
        <w:tabs>
          <w:tab w:val="clear" w:pos="900"/>
          <w:tab w:val="num" w:pos="720"/>
          <w:tab w:val="left" w:pos="1080"/>
        </w:tabs>
        <w:spacing w:after="0" w:line="240" w:lineRule="auto"/>
        <w:ind w:left="720"/>
        <w:jc w:val="both"/>
        <w:rPr>
          <w:rFonts w:ascii="Tahoma" w:hAnsi="Tahoma" w:cs="Tahoma"/>
          <w:sz w:val="20"/>
          <w:szCs w:val="20"/>
        </w:rPr>
      </w:pPr>
      <w:r w:rsidRPr="00726317">
        <w:rPr>
          <w:rFonts w:ascii="Tahoma" w:hAnsi="Tahoma" w:cs="Tahoma"/>
          <w:sz w:val="20"/>
          <w:szCs w:val="20"/>
        </w:rPr>
        <w:t>Teniendo en cuenta las consideraciones expuestas, corresponde imponer sanción administrativa a la contratista, al haber  incurrido en la causal de infracción tipificada en el numeral 10) del artículo 294 del Reglamento.</w:t>
      </w:r>
    </w:p>
    <w:p w:rsidR="00726317" w:rsidRDefault="00726317" w:rsidP="00726317">
      <w:pPr>
        <w:tabs>
          <w:tab w:val="left" w:pos="1080"/>
        </w:tabs>
        <w:spacing w:after="0" w:line="240" w:lineRule="auto"/>
        <w:ind w:left="720"/>
        <w:jc w:val="both"/>
        <w:rPr>
          <w:rFonts w:ascii="Tahoma" w:hAnsi="Tahoma" w:cs="Tahoma"/>
          <w:sz w:val="20"/>
          <w:szCs w:val="20"/>
        </w:rPr>
      </w:pPr>
    </w:p>
    <w:p w:rsidR="00543BBB" w:rsidRPr="00726317" w:rsidRDefault="00543BBB" w:rsidP="00543BBB">
      <w:pPr>
        <w:numPr>
          <w:ilvl w:val="0"/>
          <w:numId w:val="5"/>
        </w:numPr>
        <w:tabs>
          <w:tab w:val="clear" w:pos="900"/>
          <w:tab w:val="num" w:pos="720"/>
          <w:tab w:val="left" w:pos="1080"/>
        </w:tabs>
        <w:spacing w:after="0" w:line="240" w:lineRule="auto"/>
        <w:ind w:left="720"/>
        <w:jc w:val="both"/>
        <w:rPr>
          <w:rFonts w:ascii="Tahoma" w:hAnsi="Tahoma" w:cs="Tahoma"/>
          <w:sz w:val="20"/>
          <w:szCs w:val="20"/>
        </w:rPr>
      </w:pPr>
      <w:r w:rsidRPr="00726317">
        <w:rPr>
          <w:rFonts w:ascii="Tahoma" w:hAnsi="Tahoma" w:cs="Tahoma"/>
          <w:sz w:val="20"/>
          <w:szCs w:val="20"/>
        </w:rPr>
        <w:t>En relación a la graduación de la sanción imponible, el artículo 294 del Reglamento establece que los postores que presente documentos falsos o inexactos serán sancionados con inhabilitación temporal para contratar con el Estado por un periodo no menor de tres (3) meses ni mayor de doce (12) meses.</w:t>
      </w:r>
    </w:p>
    <w:p w:rsidR="00726317" w:rsidRDefault="00726317" w:rsidP="00726317">
      <w:pPr>
        <w:tabs>
          <w:tab w:val="left" w:pos="1080"/>
        </w:tabs>
        <w:spacing w:after="0" w:line="240" w:lineRule="auto"/>
        <w:ind w:left="720"/>
        <w:jc w:val="both"/>
        <w:rPr>
          <w:rFonts w:ascii="Tahoma" w:hAnsi="Tahoma" w:cs="Tahoma"/>
          <w:sz w:val="20"/>
          <w:szCs w:val="20"/>
        </w:rPr>
      </w:pPr>
    </w:p>
    <w:p w:rsidR="00543BBB" w:rsidRDefault="00543BBB" w:rsidP="00543BBB">
      <w:pPr>
        <w:numPr>
          <w:ilvl w:val="0"/>
          <w:numId w:val="5"/>
        </w:numPr>
        <w:tabs>
          <w:tab w:val="clear" w:pos="900"/>
          <w:tab w:val="num" w:pos="720"/>
          <w:tab w:val="left" w:pos="1080"/>
        </w:tabs>
        <w:spacing w:after="0" w:line="240" w:lineRule="auto"/>
        <w:ind w:left="720"/>
        <w:jc w:val="both"/>
        <w:rPr>
          <w:rFonts w:ascii="Tahoma" w:hAnsi="Tahoma" w:cs="Tahoma"/>
          <w:sz w:val="20"/>
          <w:szCs w:val="20"/>
        </w:rPr>
      </w:pPr>
      <w:r w:rsidRPr="00726317">
        <w:rPr>
          <w:rFonts w:ascii="Tahoma" w:hAnsi="Tahoma" w:cs="Tahoma"/>
          <w:sz w:val="20"/>
          <w:szCs w:val="20"/>
        </w:rPr>
        <w:t xml:space="preserve"> En tal sentido, y a efectos de graduar la sanción a imponerse, este Colegiado  tiene en consideración los criterios consignados en el artículo 302 del Reglamento, entre ellos, la naturaleza de la infracción, la reiterancia, las condiciones del infractor y la conducta procesal del mismo, debiendo tenerse en cuenta, en el presente caso lo siguiente: </w:t>
      </w:r>
    </w:p>
    <w:p w:rsidR="00726317" w:rsidRDefault="00726317" w:rsidP="00726317">
      <w:pPr>
        <w:pStyle w:val="Prrafodelista"/>
        <w:rPr>
          <w:rFonts w:ascii="Tahoma" w:hAnsi="Tahoma" w:cs="Tahoma"/>
          <w:sz w:val="20"/>
        </w:rPr>
      </w:pPr>
    </w:p>
    <w:p w:rsidR="00726317" w:rsidRPr="00726317" w:rsidRDefault="00726317" w:rsidP="00726317">
      <w:pPr>
        <w:pStyle w:val="Prrafodelista2"/>
        <w:numPr>
          <w:ilvl w:val="0"/>
          <w:numId w:val="3"/>
        </w:numPr>
        <w:jc w:val="both"/>
        <w:rPr>
          <w:rFonts w:ascii="Tahoma" w:hAnsi="Tahoma" w:cs="Tahoma"/>
          <w:sz w:val="20"/>
          <w:szCs w:val="20"/>
        </w:rPr>
      </w:pPr>
      <w:r w:rsidRPr="00726317">
        <w:rPr>
          <w:rFonts w:ascii="Tahoma" w:hAnsi="Tahoma" w:cs="Tahoma"/>
          <w:sz w:val="20"/>
          <w:szCs w:val="20"/>
        </w:rPr>
        <w:t xml:space="preserve">La infracción cometida reviste una considerable gravedad, debido a que vulnera el </w:t>
      </w:r>
      <w:r w:rsidRPr="00726317">
        <w:rPr>
          <w:rFonts w:ascii="Tahoma" w:hAnsi="Tahoma" w:cs="Tahoma"/>
          <w:i/>
          <w:sz w:val="20"/>
          <w:szCs w:val="20"/>
        </w:rPr>
        <w:t xml:space="preserve">Principio de Moralidad </w:t>
      </w:r>
      <w:r w:rsidRPr="00726317">
        <w:rPr>
          <w:rFonts w:ascii="Tahoma" w:hAnsi="Tahoma" w:cs="Tahoma"/>
          <w:sz w:val="20"/>
          <w:szCs w:val="20"/>
        </w:rPr>
        <w:t xml:space="preserve">que debe regir a todos los actos vinculados a las contrataciones públicas. Por lo demás, dicho principio, junto a la </w:t>
      </w:r>
      <w:r w:rsidRPr="00726317">
        <w:rPr>
          <w:rFonts w:ascii="Tahoma" w:hAnsi="Tahoma" w:cs="Tahoma"/>
          <w:i/>
          <w:sz w:val="20"/>
          <w:szCs w:val="20"/>
        </w:rPr>
        <w:t>fe pública</w:t>
      </w:r>
      <w:r w:rsidRPr="00726317">
        <w:rPr>
          <w:rFonts w:ascii="Tahoma" w:hAnsi="Tahoma" w:cs="Tahoma"/>
          <w:sz w:val="20"/>
          <w:szCs w:val="20"/>
        </w:rPr>
        <w:t>, constituyen bienes jurídicos merecedores de protección especial, pues constituyen los pilares de las relaciones suscitadas entre la Administración Pública y los administrados.</w:t>
      </w:r>
    </w:p>
    <w:p w:rsidR="00726317" w:rsidRPr="00726317" w:rsidRDefault="00726317" w:rsidP="00726317">
      <w:pPr>
        <w:pStyle w:val="Prrafodelista2"/>
        <w:ind w:left="1080"/>
        <w:rPr>
          <w:rFonts w:ascii="Tahoma" w:hAnsi="Tahoma" w:cs="Tahoma"/>
          <w:sz w:val="20"/>
          <w:szCs w:val="20"/>
        </w:rPr>
      </w:pPr>
    </w:p>
    <w:p w:rsidR="00726317" w:rsidRPr="00726317" w:rsidRDefault="00726317" w:rsidP="00726317">
      <w:pPr>
        <w:pStyle w:val="Prrafodelista2"/>
        <w:numPr>
          <w:ilvl w:val="0"/>
          <w:numId w:val="3"/>
        </w:numPr>
        <w:jc w:val="both"/>
        <w:rPr>
          <w:rFonts w:ascii="Tahoma" w:hAnsi="Tahoma" w:cs="Tahoma"/>
          <w:sz w:val="20"/>
          <w:szCs w:val="20"/>
        </w:rPr>
      </w:pPr>
      <w:r w:rsidRPr="00726317">
        <w:rPr>
          <w:rFonts w:ascii="Tahoma" w:hAnsi="Tahoma" w:cs="Tahoma"/>
          <w:sz w:val="20"/>
          <w:szCs w:val="20"/>
        </w:rPr>
        <w:lastRenderedPageBreak/>
        <w:t xml:space="preserve">La falsedad del mencionado documento presentado por el Ejecutor en su trámite de inscripción ante el Registro Nacional de Proveedores, ha  sido fehacientemente </w:t>
      </w:r>
      <w:r w:rsidRPr="00726317">
        <w:rPr>
          <w:rFonts w:ascii="Tahoma" w:hAnsi="Tahoma" w:cs="Tahoma"/>
          <w:color w:val="000000"/>
          <w:sz w:val="20"/>
          <w:szCs w:val="20"/>
        </w:rPr>
        <w:t>acreditada por la Entidad y por este Colegiado.</w:t>
      </w:r>
    </w:p>
    <w:p w:rsidR="00726317" w:rsidRPr="00726317" w:rsidRDefault="00726317" w:rsidP="00726317">
      <w:pPr>
        <w:pStyle w:val="Prrafodelista2"/>
        <w:rPr>
          <w:rFonts w:ascii="Tahoma" w:hAnsi="Tahoma" w:cs="Tahoma"/>
          <w:color w:val="000000"/>
          <w:sz w:val="20"/>
          <w:szCs w:val="20"/>
        </w:rPr>
      </w:pPr>
    </w:p>
    <w:p w:rsidR="00726317" w:rsidRPr="00726317" w:rsidRDefault="00726317" w:rsidP="00726317">
      <w:pPr>
        <w:pStyle w:val="Prrafodelista2"/>
        <w:numPr>
          <w:ilvl w:val="0"/>
          <w:numId w:val="3"/>
        </w:numPr>
        <w:jc w:val="both"/>
        <w:rPr>
          <w:rFonts w:ascii="Tahoma" w:hAnsi="Tahoma" w:cs="Tahoma"/>
          <w:sz w:val="20"/>
          <w:szCs w:val="20"/>
        </w:rPr>
      </w:pPr>
      <w:smartTag w:uri="urn:schemas-microsoft-com:office:smarttags" w:element="PersonName">
        <w:smartTagPr>
          <w:attr w:name="ProductID" w:val="La Declaración Jurada"/>
        </w:smartTagPr>
        <w:r w:rsidRPr="00726317">
          <w:rPr>
            <w:rFonts w:ascii="Tahoma" w:hAnsi="Tahoma" w:cs="Tahoma"/>
            <w:color w:val="000000"/>
            <w:sz w:val="20"/>
            <w:szCs w:val="20"/>
          </w:rPr>
          <w:t>La Declaración Jurada</w:t>
        </w:r>
      </w:smartTag>
      <w:r w:rsidRPr="00726317">
        <w:rPr>
          <w:rFonts w:ascii="Tahoma" w:hAnsi="Tahoma" w:cs="Tahoma"/>
          <w:color w:val="000000"/>
          <w:sz w:val="20"/>
          <w:szCs w:val="20"/>
        </w:rPr>
        <w:t xml:space="preserve"> de Integrantes del Plantel Técnico, estaba dirigido a acreditar su capacidad técnica y cumplir con los requisitos que le exigía el literal b) del numeral 35.1 del Texto Único de Procedimientos Administrativos (TUPA) de CONSUCODE.</w:t>
      </w:r>
      <w:r w:rsidRPr="00726317">
        <w:rPr>
          <w:rFonts w:ascii="Tahoma" w:hAnsi="Tahoma" w:cs="Tahoma"/>
          <w:sz w:val="20"/>
          <w:szCs w:val="20"/>
        </w:rPr>
        <w:t>, lo que revela la existencia de intencionalidad en la comisión del ilícito administrativo.</w:t>
      </w:r>
    </w:p>
    <w:p w:rsidR="00726317" w:rsidRPr="00726317" w:rsidRDefault="00726317" w:rsidP="00726317">
      <w:pPr>
        <w:pStyle w:val="Prrafodelista2"/>
        <w:rPr>
          <w:rFonts w:ascii="Tahoma" w:hAnsi="Tahoma" w:cs="Tahoma"/>
          <w:sz w:val="20"/>
          <w:szCs w:val="20"/>
        </w:rPr>
      </w:pPr>
    </w:p>
    <w:p w:rsidR="00726317" w:rsidRPr="00726317" w:rsidRDefault="00726317" w:rsidP="00726317">
      <w:pPr>
        <w:pStyle w:val="Prrafodelista2"/>
        <w:numPr>
          <w:ilvl w:val="0"/>
          <w:numId w:val="3"/>
        </w:numPr>
        <w:jc w:val="both"/>
        <w:rPr>
          <w:rFonts w:ascii="Tahoma" w:hAnsi="Tahoma" w:cs="Tahoma"/>
          <w:sz w:val="20"/>
          <w:szCs w:val="20"/>
        </w:rPr>
      </w:pPr>
      <w:r w:rsidRPr="00726317">
        <w:rPr>
          <w:rFonts w:ascii="Tahoma" w:hAnsi="Tahoma" w:cs="Tahoma"/>
          <w:sz w:val="20"/>
          <w:szCs w:val="20"/>
        </w:rPr>
        <w:t>Así, también debe evaluarse la conducta adoptada por el Proveedor a lo largo del procedimiento, quién no ha presentado sus descargos, pese a estar debidamente notificado</w:t>
      </w:r>
      <w:r w:rsidRPr="00726317">
        <w:rPr>
          <w:rFonts w:ascii="Tahoma" w:hAnsi="Tahoma" w:cs="Tahoma"/>
          <w:color w:val="000000"/>
          <w:sz w:val="20"/>
          <w:szCs w:val="20"/>
        </w:rPr>
        <w:t>.</w:t>
      </w:r>
    </w:p>
    <w:p w:rsidR="00726317" w:rsidRPr="00726317" w:rsidRDefault="00726317" w:rsidP="00726317">
      <w:pPr>
        <w:pStyle w:val="Prrafodelista2"/>
        <w:rPr>
          <w:rFonts w:ascii="Tahoma" w:hAnsi="Tahoma" w:cs="Tahoma"/>
          <w:sz w:val="20"/>
          <w:szCs w:val="20"/>
        </w:rPr>
      </w:pPr>
    </w:p>
    <w:p w:rsidR="00726317" w:rsidRPr="00726317" w:rsidRDefault="00726317" w:rsidP="00726317">
      <w:pPr>
        <w:pStyle w:val="Prrafodelista2"/>
        <w:numPr>
          <w:ilvl w:val="0"/>
          <w:numId w:val="3"/>
        </w:numPr>
        <w:jc w:val="both"/>
        <w:rPr>
          <w:rFonts w:ascii="Tahoma" w:hAnsi="Tahoma" w:cs="Tahoma"/>
          <w:sz w:val="20"/>
          <w:szCs w:val="20"/>
        </w:rPr>
      </w:pPr>
      <w:r w:rsidRPr="00726317">
        <w:rPr>
          <w:rFonts w:ascii="Tahoma" w:hAnsi="Tahoma" w:cs="Tahoma"/>
          <w:sz w:val="20"/>
          <w:szCs w:val="20"/>
        </w:rPr>
        <w:t>Sin perjuicio de lo anterior, en lo que concierne a las condiciones del infractor, abona a favor del Proveedor, el hecho de no  presentar antecedentes en la comisión de alguna de las infracciones previstas en el Reglamento.</w:t>
      </w:r>
    </w:p>
    <w:p w:rsidR="00726317" w:rsidRDefault="00726317" w:rsidP="00726317">
      <w:pPr>
        <w:tabs>
          <w:tab w:val="left" w:pos="1080"/>
        </w:tabs>
        <w:spacing w:after="0" w:line="240" w:lineRule="auto"/>
        <w:ind w:left="720"/>
        <w:jc w:val="both"/>
        <w:rPr>
          <w:rFonts w:ascii="Tahoma" w:hAnsi="Tahoma" w:cs="Tahoma"/>
          <w:sz w:val="20"/>
          <w:szCs w:val="20"/>
        </w:rPr>
      </w:pPr>
    </w:p>
    <w:p w:rsidR="00726317" w:rsidRDefault="00726317" w:rsidP="00726317">
      <w:pPr>
        <w:pStyle w:val="Prrafodelista"/>
        <w:rPr>
          <w:rFonts w:ascii="Tahoma" w:hAnsi="Tahoma" w:cs="Tahoma"/>
          <w:sz w:val="20"/>
        </w:rPr>
      </w:pPr>
    </w:p>
    <w:p w:rsidR="00543BBB" w:rsidRPr="00726317" w:rsidRDefault="00543BBB" w:rsidP="00726317">
      <w:pPr>
        <w:numPr>
          <w:ilvl w:val="0"/>
          <w:numId w:val="5"/>
        </w:numPr>
        <w:tabs>
          <w:tab w:val="clear" w:pos="900"/>
          <w:tab w:val="num" w:pos="720"/>
          <w:tab w:val="left" w:pos="1080"/>
        </w:tabs>
        <w:spacing w:after="0" w:line="240" w:lineRule="auto"/>
        <w:ind w:left="720"/>
        <w:jc w:val="both"/>
        <w:rPr>
          <w:rFonts w:ascii="Tahoma" w:hAnsi="Tahoma" w:cs="Tahoma"/>
          <w:sz w:val="20"/>
          <w:szCs w:val="20"/>
        </w:rPr>
      </w:pPr>
      <w:r w:rsidRPr="00726317">
        <w:rPr>
          <w:rFonts w:ascii="Tahoma" w:hAnsi="Tahoma" w:cs="Tahoma"/>
          <w:sz w:val="20"/>
          <w:szCs w:val="20"/>
        </w:rPr>
        <w:t xml:space="preserve">Asimismo, </w:t>
      </w:r>
      <w:r w:rsidRPr="00726317">
        <w:rPr>
          <w:rFonts w:ascii="Tahoma" w:hAnsi="Tahoma" w:cs="Tahoma"/>
          <w:color w:val="000000"/>
          <w:sz w:val="20"/>
          <w:szCs w:val="20"/>
        </w:rPr>
        <w:t xml:space="preserve">resulta importante traer a colación el </w:t>
      </w:r>
      <w:r w:rsidRPr="00726317">
        <w:rPr>
          <w:rFonts w:ascii="Tahoma" w:hAnsi="Tahoma" w:cs="Tahoma"/>
          <w:i/>
          <w:iCs/>
          <w:color w:val="000000"/>
          <w:sz w:val="20"/>
          <w:szCs w:val="20"/>
        </w:rPr>
        <w:t>Principio de Razonabilidad</w:t>
      </w:r>
      <w:r w:rsidRPr="00726317">
        <w:rPr>
          <w:rFonts w:ascii="Tahoma" w:hAnsi="Tahoma" w:cs="Tahoma"/>
          <w:color w:val="000000"/>
          <w:sz w:val="20"/>
          <w:szCs w:val="20"/>
        </w:rPr>
        <w:t xml:space="preserve">  consagrado en el numeral 1.4 del Artículo IV del Título Preliminar de la Ley del Procedimiento Administrativo General, por medio del cual las decisiones de la autoridad administrativa que impongan sanciones o establezcan restricciones a los administrados deben adoptarse dentro de los límites de la facultad atribuida y manteniendo debida proporción entre los medios a emplear y los fines públicos que deba tutelar, a fin que respondan a lo estrictamente necesario para la satisfacción de su cometido.</w:t>
      </w:r>
    </w:p>
    <w:p w:rsidR="00726317" w:rsidRDefault="00726317" w:rsidP="00726317">
      <w:pPr>
        <w:tabs>
          <w:tab w:val="left" w:pos="1080"/>
        </w:tabs>
        <w:spacing w:after="0" w:line="240" w:lineRule="auto"/>
        <w:ind w:left="720"/>
        <w:jc w:val="both"/>
        <w:rPr>
          <w:rFonts w:ascii="Tahoma" w:hAnsi="Tahoma" w:cs="Tahoma"/>
          <w:sz w:val="20"/>
          <w:szCs w:val="20"/>
        </w:rPr>
      </w:pPr>
    </w:p>
    <w:p w:rsidR="00543BBB" w:rsidRDefault="00543BBB" w:rsidP="00726317">
      <w:pPr>
        <w:numPr>
          <w:ilvl w:val="0"/>
          <w:numId w:val="5"/>
        </w:numPr>
        <w:tabs>
          <w:tab w:val="clear" w:pos="900"/>
          <w:tab w:val="num" w:pos="720"/>
          <w:tab w:val="left" w:pos="1080"/>
        </w:tabs>
        <w:spacing w:after="0" w:line="240" w:lineRule="auto"/>
        <w:ind w:left="720"/>
        <w:jc w:val="both"/>
        <w:rPr>
          <w:rFonts w:ascii="Tahoma" w:hAnsi="Tahoma" w:cs="Tahoma"/>
          <w:sz w:val="20"/>
          <w:szCs w:val="20"/>
        </w:rPr>
      </w:pPr>
      <w:r w:rsidRPr="00726317">
        <w:rPr>
          <w:rFonts w:ascii="Tahoma" w:hAnsi="Tahoma" w:cs="Tahoma"/>
          <w:sz w:val="20"/>
          <w:szCs w:val="20"/>
        </w:rPr>
        <w:t>Consecuentemente, en virtud a los criterios expuestos, este Colegiado considera que corresponde imponer al contratista una sanción equivalente a nueve (09) meses de inhabilitación temporal para participar en procesos de selección y para contratar con el Estado.</w:t>
      </w:r>
    </w:p>
    <w:p w:rsidR="00726317" w:rsidRDefault="00726317" w:rsidP="00726317">
      <w:pPr>
        <w:pStyle w:val="Prrafodelista"/>
        <w:rPr>
          <w:rFonts w:ascii="Tahoma" w:hAnsi="Tahoma" w:cs="Tahoma"/>
          <w:sz w:val="20"/>
        </w:rPr>
      </w:pPr>
    </w:p>
    <w:p w:rsidR="00543BBB" w:rsidRPr="00726317" w:rsidRDefault="00543BBB" w:rsidP="00726317">
      <w:pPr>
        <w:numPr>
          <w:ilvl w:val="0"/>
          <w:numId w:val="5"/>
        </w:numPr>
        <w:tabs>
          <w:tab w:val="clear" w:pos="900"/>
          <w:tab w:val="num" w:pos="720"/>
          <w:tab w:val="left" w:pos="1080"/>
        </w:tabs>
        <w:spacing w:after="0" w:line="240" w:lineRule="auto"/>
        <w:ind w:left="720"/>
        <w:jc w:val="both"/>
        <w:rPr>
          <w:rFonts w:ascii="Tahoma" w:hAnsi="Tahoma" w:cs="Tahoma"/>
          <w:sz w:val="20"/>
          <w:szCs w:val="20"/>
        </w:rPr>
      </w:pPr>
      <w:r w:rsidRPr="00726317">
        <w:rPr>
          <w:rFonts w:ascii="Tahoma" w:hAnsi="Tahoma" w:cs="Tahoma"/>
          <w:sz w:val="20"/>
          <w:szCs w:val="20"/>
        </w:rPr>
        <w:t>Finalmente, atendiendo a que los hechos materia del presente análisis se encuentran relacionados a la investigación seguida por el Ministerio Público, por la presunta comisión de los delitos contra la función jurisdiccional ( falsa declaración en procedimiento administrativo) y contra la fe pública ( falsificación de documentos) se dispone poner en conocimiento de dicha autoridad la presente Resolución, para los fines pertinentes.</w:t>
      </w:r>
    </w:p>
    <w:p w:rsidR="00543BBB" w:rsidRPr="00726317" w:rsidRDefault="00543BBB" w:rsidP="00543BBB">
      <w:pPr>
        <w:ind w:left="360"/>
        <w:jc w:val="both"/>
        <w:rPr>
          <w:rFonts w:ascii="Tahoma" w:hAnsi="Tahoma" w:cs="Tahoma"/>
          <w:sz w:val="20"/>
          <w:szCs w:val="20"/>
        </w:rPr>
      </w:pPr>
    </w:p>
    <w:p w:rsidR="00543BBB" w:rsidRPr="00726317" w:rsidRDefault="00543BBB" w:rsidP="00543BBB">
      <w:pPr>
        <w:spacing w:after="0" w:line="240" w:lineRule="auto"/>
        <w:ind w:left="-284" w:firstLine="360"/>
        <w:jc w:val="both"/>
        <w:rPr>
          <w:rFonts w:ascii="Tahoma" w:hAnsi="Tahoma" w:cs="Tahoma"/>
          <w:sz w:val="20"/>
          <w:szCs w:val="20"/>
        </w:rPr>
      </w:pPr>
      <w:r w:rsidRPr="00726317">
        <w:rPr>
          <w:rFonts w:ascii="Tahoma" w:hAnsi="Tahoma" w:cs="Tahoma"/>
          <w:sz w:val="20"/>
          <w:szCs w:val="20"/>
        </w:rPr>
        <w:t>Por estos fundamentos, de conformidad con el informe del Vocal Ponente Dra. Janette Elke Ramírez Maynetto, y la intervención de los Vocales Dr. Carlos Navas Rondón y Dra. Ada Basulto Liewald, y atendiendo a la reconformación de la Primera Sala del Tribunal de Contrataciones y Adquisiciones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543BBB" w:rsidRPr="00726317" w:rsidRDefault="00543BBB" w:rsidP="00543BBB">
      <w:pPr>
        <w:spacing w:after="0" w:line="240" w:lineRule="auto"/>
        <w:jc w:val="both"/>
        <w:rPr>
          <w:rFonts w:ascii="Tahoma" w:hAnsi="Tahoma" w:cs="Tahoma"/>
          <w:sz w:val="20"/>
          <w:szCs w:val="20"/>
        </w:rPr>
      </w:pPr>
    </w:p>
    <w:p w:rsidR="00543BBB" w:rsidRDefault="00543BBB" w:rsidP="00203C4E">
      <w:pPr>
        <w:spacing w:after="0" w:line="240" w:lineRule="auto"/>
        <w:ind w:right="-315"/>
        <w:jc w:val="both"/>
        <w:rPr>
          <w:rFonts w:ascii="Tahoma" w:hAnsi="Tahoma" w:cs="Tahoma"/>
          <w:b/>
          <w:sz w:val="20"/>
          <w:szCs w:val="20"/>
        </w:rPr>
      </w:pPr>
      <w:r w:rsidRPr="00726317">
        <w:rPr>
          <w:rFonts w:ascii="Tahoma" w:hAnsi="Tahoma" w:cs="Tahoma"/>
          <w:b/>
          <w:sz w:val="20"/>
          <w:szCs w:val="20"/>
        </w:rPr>
        <w:lastRenderedPageBreak/>
        <w:t>LA SALA RESUELVE:</w:t>
      </w:r>
    </w:p>
    <w:p w:rsidR="00203C4E" w:rsidRPr="00726317" w:rsidRDefault="00203C4E" w:rsidP="00203C4E">
      <w:pPr>
        <w:spacing w:after="0" w:line="240" w:lineRule="auto"/>
        <w:ind w:right="-315"/>
        <w:jc w:val="both"/>
        <w:rPr>
          <w:rFonts w:ascii="Tahoma" w:hAnsi="Tahoma" w:cs="Tahoma"/>
          <w:b/>
          <w:sz w:val="20"/>
          <w:szCs w:val="20"/>
        </w:rPr>
      </w:pPr>
    </w:p>
    <w:p w:rsidR="00543BBB" w:rsidRDefault="00543BBB" w:rsidP="006C3302">
      <w:pPr>
        <w:pStyle w:val="Prrafodelista"/>
        <w:numPr>
          <w:ilvl w:val="0"/>
          <w:numId w:val="7"/>
        </w:numPr>
        <w:ind w:left="426" w:hanging="426"/>
        <w:jc w:val="both"/>
        <w:rPr>
          <w:rFonts w:ascii="Tahoma" w:hAnsi="Tahoma" w:cs="Tahoma"/>
          <w:sz w:val="20"/>
        </w:rPr>
      </w:pPr>
      <w:r w:rsidRPr="00203C4E">
        <w:rPr>
          <w:rFonts w:ascii="Tahoma" w:hAnsi="Tahoma" w:cs="Tahoma"/>
          <w:sz w:val="20"/>
        </w:rPr>
        <w:t xml:space="preserve">SANCIONAR a la empresa </w:t>
      </w:r>
      <w:r w:rsidRPr="00203C4E">
        <w:rPr>
          <w:rFonts w:ascii="Tahoma" w:hAnsi="Tahoma" w:cs="Tahoma"/>
          <w:b/>
          <w:sz w:val="20"/>
        </w:rPr>
        <w:t>HOPLITA INGENIEROS CONSULTORES CONTRATISTAS Y SERVICIOS GENERALES S.R.L</w:t>
      </w:r>
      <w:r w:rsidRPr="00203C4E">
        <w:rPr>
          <w:rFonts w:ascii="Tahoma" w:hAnsi="Tahoma" w:cs="Tahoma"/>
          <w:sz w:val="20"/>
        </w:rPr>
        <w:t>. con nueve (09) meses de inhabilitación temporal para participar en procesos de selección y contratar con el Estado, sanción que entrará en vigencia a partir del sexto día hábil siguiente de notificada la presente resolución vía publicación en el Boletín Oficial del Diario Oficial El Peruano.</w:t>
      </w:r>
    </w:p>
    <w:p w:rsidR="00203C4E" w:rsidRDefault="00203C4E" w:rsidP="006C3302">
      <w:pPr>
        <w:pStyle w:val="Prrafodelista"/>
        <w:ind w:left="426" w:hanging="426"/>
        <w:jc w:val="both"/>
        <w:rPr>
          <w:rFonts w:ascii="Tahoma" w:hAnsi="Tahoma" w:cs="Tahoma"/>
          <w:sz w:val="20"/>
        </w:rPr>
      </w:pPr>
    </w:p>
    <w:p w:rsidR="00543BBB" w:rsidRDefault="00543BBB" w:rsidP="006C3302">
      <w:pPr>
        <w:pStyle w:val="Prrafodelista"/>
        <w:numPr>
          <w:ilvl w:val="0"/>
          <w:numId w:val="7"/>
        </w:numPr>
        <w:ind w:left="426" w:hanging="426"/>
        <w:jc w:val="both"/>
        <w:rPr>
          <w:rFonts w:ascii="Tahoma" w:hAnsi="Tahoma" w:cs="Tahoma"/>
          <w:sz w:val="20"/>
        </w:rPr>
      </w:pPr>
      <w:r w:rsidRPr="00203C4E">
        <w:rPr>
          <w:rFonts w:ascii="Tahoma" w:hAnsi="Tahoma" w:cs="Tahoma"/>
          <w:sz w:val="20"/>
        </w:rPr>
        <w:t>Poner la presente Resolución en conocimiento de la Subdirección del Registro Nacional de Proveedores del Organismo Supervisor de las Contrataciones del Estado (OSCE), para las anotaciones de ley.</w:t>
      </w:r>
    </w:p>
    <w:p w:rsidR="006C3302" w:rsidRPr="006C3302" w:rsidRDefault="006C3302" w:rsidP="006C3302">
      <w:pPr>
        <w:pStyle w:val="Prrafodelista"/>
        <w:ind w:left="426" w:hanging="426"/>
        <w:rPr>
          <w:rFonts w:ascii="Tahoma" w:hAnsi="Tahoma" w:cs="Tahoma"/>
          <w:sz w:val="20"/>
        </w:rPr>
      </w:pPr>
    </w:p>
    <w:p w:rsidR="00543BBB" w:rsidRPr="006C3302" w:rsidRDefault="00543BBB" w:rsidP="006C3302">
      <w:pPr>
        <w:pStyle w:val="Prrafodelista"/>
        <w:numPr>
          <w:ilvl w:val="0"/>
          <w:numId w:val="7"/>
        </w:numPr>
        <w:ind w:left="426" w:hanging="426"/>
        <w:jc w:val="both"/>
        <w:rPr>
          <w:rFonts w:ascii="Tahoma" w:hAnsi="Tahoma" w:cs="Tahoma"/>
          <w:sz w:val="20"/>
        </w:rPr>
      </w:pPr>
      <w:r w:rsidRPr="006C3302">
        <w:rPr>
          <w:rFonts w:ascii="Tahoma" w:hAnsi="Tahoma" w:cs="Tahoma"/>
          <w:sz w:val="20"/>
        </w:rPr>
        <w:t>Poner la presente Resolución en conocimiento del Ministerio Público para los fines pertinentes.</w:t>
      </w:r>
    </w:p>
    <w:p w:rsidR="00543BBB" w:rsidRPr="00726317" w:rsidRDefault="00543BBB" w:rsidP="00203C4E">
      <w:pPr>
        <w:pStyle w:val="Ttulo3"/>
        <w:spacing w:line="240" w:lineRule="auto"/>
        <w:jc w:val="both"/>
        <w:rPr>
          <w:rFonts w:ascii="Tahoma" w:hAnsi="Tahoma" w:cs="Tahoma"/>
          <w:b w:val="0"/>
          <w:bCs w:val="0"/>
          <w:sz w:val="20"/>
          <w:szCs w:val="20"/>
        </w:rPr>
      </w:pPr>
      <w:r w:rsidRPr="00726317">
        <w:rPr>
          <w:rFonts w:ascii="Tahoma" w:hAnsi="Tahoma" w:cs="Tahoma"/>
          <w:b w:val="0"/>
          <w:sz w:val="20"/>
          <w:szCs w:val="20"/>
        </w:rPr>
        <w:t>Regístrese, comuníquese y publíquese.</w:t>
      </w:r>
    </w:p>
    <w:p w:rsidR="00543BBB" w:rsidRPr="00726317" w:rsidRDefault="00543BBB" w:rsidP="00203C4E">
      <w:pPr>
        <w:spacing w:after="0" w:line="240" w:lineRule="auto"/>
        <w:jc w:val="both"/>
        <w:rPr>
          <w:rFonts w:ascii="Tahoma" w:hAnsi="Tahoma" w:cs="Tahoma"/>
          <w:b/>
          <w:shadow/>
          <w:sz w:val="20"/>
          <w:szCs w:val="20"/>
        </w:rPr>
      </w:pPr>
    </w:p>
    <w:p w:rsidR="00543BBB" w:rsidRPr="00726317" w:rsidRDefault="00543BBB" w:rsidP="00203C4E">
      <w:pPr>
        <w:spacing w:after="0" w:line="240" w:lineRule="auto"/>
        <w:jc w:val="both"/>
        <w:rPr>
          <w:rFonts w:ascii="Tahoma" w:hAnsi="Tahoma" w:cs="Tahoma"/>
          <w:b/>
          <w:shadow/>
          <w:sz w:val="20"/>
          <w:szCs w:val="20"/>
        </w:rPr>
      </w:pPr>
    </w:p>
    <w:p w:rsidR="00543BBB" w:rsidRPr="00726317" w:rsidRDefault="00543BBB" w:rsidP="00203C4E">
      <w:pPr>
        <w:spacing w:after="0" w:line="240" w:lineRule="auto"/>
        <w:jc w:val="both"/>
        <w:rPr>
          <w:rFonts w:ascii="Tahoma" w:hAnsi="Tahoma" w:cs="Tahoma"/>
          <w:b/>
          <w:shadow/>
          <w:sz w:val="20"/>
          <w:szCs w:val="20"/>
        </w:rPr>
      </w:pPr>
    </w:p>
    <w:p w:rsidR="00543BBB" w:rsidRPr="00726317" w:rsidRDefault="00543BBB" w:rsidP="00203C4E">
      <w:pPr>
        <w:spacing w:after="0" w:line="240" w:lineRule="auto"/>
        <w:jc w:val="both"/>
        <w:rPr>
          <w:rFonts w:ascii="Tahoma" w:hAnsi="Tahoma" w:cs="Tahoma"/>
          <w:b/>
          <w:shadow/>
          <w:sz w:val="20"/>
          <w:szCs w:val="20"/>
        </w:rPr>
      </w:pPr>
    </w:p>
    <w:p w:rsidR="00543BBB" w:rsidRPr="00726317" w:rsidRDefault="00543BBB" w:rsidP="00203C4E">
      <w:pPr>
        <w:spacing w:after="0" w:line="240" w:lineRule="auto"/>
        <w:ind w:left="2832" w:firstLine="708"/>
        <w:jc w:val="both"/>
        <w:rPr>
          <w:rFonts w:ascii="Tahoma" w:hAnsi="Tahoma" w:cs="Tahoma"/>
          <w:b/>
          <w:shadow/>
          <w:sz w:val="20"/>
          <w:szCs w:val="20"/>
        </w:rPr>
      </w:pPr>
      <w:r w:rsidRPr="00726317">
        <w:rPr>
          <w:rFonts w:ascii="Tahoma" w:hAnsi="Tahoma" w:cs="Tahoma"/>
          <w:b/>
          <w:shadow/>
          <w:sz w:val="20"/>
          <w:szCs w:val="20"/>
        </w:rPr>
        <w:t>PRESIDENTE</w:t>
      </w:r>
    </w:p>
    <w:p w:rsidR="00543BBB" w:rsidRPr="00726317" w:rsidRDefault="00543BBB" w:rsidP="00203C4E">
      <w:pPr>
        <w:spacing w:after="0" w:line="240" w:lineRule="auto"/>
        <w:jc w:val="both"/>
        <w:rPr>
          <w:rFonts w:ascii="Tahoma" w:hAnsi="Tahoma" w:cs="Tahoma"/>
          <w:b/>
          <w:shadow/>
          <w:sz w:val="20"/>
          <w:szCs w:val="20"/>
        </w:rPr>
      </w:pPr>
    </w:p>
    <w:p w:rsidR="00543BBB" w:rsidRPr="00726317" w:rsidRDefault="00543BBB" w:rsidP="00203C4E">
      <w:pPr>
        <w:spacing w:after="0" w:line="240" w:lineRule="auto"/>
        <w:jc w:val="both"/>
        <w:rPr>
          <w:rFonts w:ascii="Tahoma" w:hAnsi="Tahoma" w:cs="Tahoma"/>
          <w:b/>
          <w:shadow/>
          <w:sz w:val="20"/>
          <w:szCs w:val="20"/>
        </w:rPr>
      </w:pPr>
    </w:p>
    <w:p w:rsidR="00543BBB" w:rsidRPr="00726317" w:rsidRDefault="00543BBB" w:rsidP="00203C4E">
      <w:pPr>
        <w:spacing w:after="0" w:line="240" w:lineRule="auto"/>
        <w:jc w:val="both"/>
        <w:rPr>
          <w:rFonts w:ascii="Tahoma" w:hAnsi="Tahoma" w:cs="Tahoma"/>
          <w:b/>
          <w:shadow/>
          <w:sz w:val="20"/>
          <w:szCs w:val="20"/>
        </w:rPr>
      </w:pPr>
    </w:p>
    <w:p w:rsidR="00543BBB" w:rsidRPr="00726317" w:rsidRDefault="00543BBB" w:rsidP="00203C4E">
      <w:pPr>
        <w:spacing w:after="0" w:line="240" w:lineRule="auto"/>
        <w:jc w:val="both"/>
        <w:rPr>
          <w:rFonts w:ascii="Tahoma" w:hAnsi="Tahoma" w:cs="Tahoma"/>
          <w:b/>
          <w:shadow/>
          <w:sz w:val="20"/>
          <w:szCs w:val="20"/>
        </w:rPr>
      </w:pPr>
    </w:p>
    <w:p w:rsidR="00543BBB" w:rsidRPr="00726317" w:rsidRDefault="00543BBB" w:rsidP="00203C4E">
      <w:pPr>
        <w:spacing w:after="0" w:line="240" w:lineRule="auto"/>
        <w:jc w:val="both"/>
        <w:rPr>
          <w:rFonts w:ascii="Tahoma" w:hAnsi="Tahoma" w:cs="Tahoma"/>
          <w:b/>
          <w:shadow/>
          <w:sz w:val="20"/>
          <w:szCs w:val="20"/>
        </w:rPr>
      </w:pPr>
    </w:p>
    <w:p w:rsidR="00543BBB" w:rsidRPr="00726317" w:rsidRDefault="00543BBB" w:rsidP="00203C4E">
      <w:pPr>
        <w:spacing w:after="0" w:line="240" w:lineRule="auto"/>
        <w:jc w:val="both"/>
        <w:rPr>
          <w:rFonts w:ascii="Tahoma" w:hAnsi="Tahoma" w:cs="Tahoma"/>
          <w:shadow/>
          <w:sz w:val="20"/>
          <w:szCs w:val="20"/>
        </w:rPr>
      </w:pPr>
      <w:r w:rsidRPr="00726317">
        <w:rPr>
          <w:rFonts w:ascii="Tahoma" w:hAnsi="Tahoma" w:cs="Tahoma"/>
          <w:b/>
          <w:shadow/>
          <w:sz w:val="20"/>
          <w:szCs w:val="20"/>
        </w:rPr>
        <w:t xml:space="preserve">                   VOCAL</w:t>
      </w:r>
      <w:r w:rsidRPr="00726317">
        <w:rPr>
          <w:rFonts w:ascii="Tahoma" w:hAnsi="Tahoma" w:cs="Tahoma"/>
          <w:b/>
          <w:shadow/>
          <w:sz w:val="20"/>
          <w:szCs w:val="20"/>
        </w:rPr>
        <w:tab/>
      </w:r>
      <w:r w:rsidRPr="00726317">
        <w:rPr>
          <w:rFonts w:ascii="Tahoma" w:hAnsi="Tahoma" w:cs="Tahoma"/>
          <w:b/>
          <w:shadow/>
          <w:sz w:val="20"/>
          <w:szCs w:val="20"/>
        </w:rPr>
        <w:tab/>
      </w:r>
      <w:r w:rsidRPr="00726317">
        <w:rPr>
          <w:rFonts w:ascii="Tahoma" w:hAnsi="Tahoma" w:cs="Tahoma"/>
          <w:b/>
          <w:shadow/>
          <w:sz w:val="20"/>
          <w:szCs w:val="20"/>
        </w:rPr>
        <w:tab/>
      </w:r>
      <w:r w:rsidRPr="00726317">
        <w:rPr>
          <w:rFonts w:ascii="Tahoma" w:hAnsi="Tahoma" w:cs="Tahoma"/>
          <w:b/>
          <w:shadow/>
          <w:sz w:val="20"/>
          <w:szCs w:val="20"/>
        </w:rPr>
        <w:tab/>
      </w:r>
      <w:r w:rsidRPr="00726317">
        <w:rPr>
          <w:rFonts w:ascii="Tahoma" w:hAnsi="Tahoma" w:cs="Tahoma"/>
          <w:b/>
          <w:shadow/>
          <w:sz w:val="20"/>
          <w:szCs w:val="20"/>
        </w:rPr>
        <w:tab/>
      </w:r>
      <w:r w:rsidRPr="00726317">
        <w:rPr>
          <w:rFonts w:ascii="Tahoma" w:hAnsi="Tahoma" w:cs="Tahoma"/>
          <w:b/>
          <w:shadow/>
          <w:sz w:val="20"/>
          <w:szCs w:val="20"/>
        </w:rPr>
        <w:tab/>
      </w:r>
      <w:r w:rsidRPr="00726317">
        <w:rPr>
          <w:rFonts w:ascii="Tahoma" w:hAnsi="Tahoma" w:cs="Tahoma"/>
          <w:b/>
          <w:shadow/>
          <w:sz w:val="20"/>
          <w:szCs w:val="20"/>
        </w:rPr>
        <w:tab/>
      </w:r>
      <w:r w:rsidRPr="00726317">
        <w:rPr>
          <w:rFonts w:ascii="Tahoma" w:hAnsi="Tahoma" w:cs="Tahoma"/>
          <w:b/>
          <w:shadow/>
          <w:sz w:val="20"/>
          <w:szCs w:val="20"/>
        </w:rPr>
        <w:tab/>
        <w:t xml:space="preserve">VOCAL                                                                 </w:t>
      </w:r>
    </w:p>
    <w:p w:rsidR="00543BBB" w:rsidRPr="00726317" w:rsidRDefault="00543BBB" w:rsidP="00203C4E">
      <w:pPr>
        <w:spacing w:after="0" w:line="240" w:lineRule="auto"/>
        <w:jc w:val="both"/>
        <w:rPr>
          <w:rFonts w:ascii="Tahoma" w:hAnsi="Tahoma" w:cs="Tahoma"/>
          <w:sz w:val="20"/>
          <w:szCs w:val="20"/>
        </w:rPr>
      </w:pPr>
    </w:p>
    <w:p w:rsidR="00543BBB" w:rsidRPr="00726317" w:rsidRDefault="00543BBB" w:rsidP="00203C4E">
      <w:pPr>
        <w:spacing w:after="0" w:line="240" w:lineRule="auto"/>
        <w:jc w:val="both"/>
        <w:rPr>
          <w:rFonts w:ascii="Tahoma" w:hAnsi="Tahoma" w:cs="Tahoma"/>
          <w:sz w:val="20"/>
          <w:szCs w:val="20"/>
        </w:rPr>
      </w:pPr>
    </w:p>
    <w:p w:rsidR="00543BBB" w:rsidRPr="00726317" w:rsidRDefault="00543BBB" w:rsidP="00203C4E">
      <w:pPr>
        <w:spacing w:after="0" w:line="240" w:lineRule="auto"/>
        <w:jc w:val="both"/>
        <w:rPr>
          <w:rFonts w:ascii="Tahoma" w:hAnsi="Tahoma" w:cs="Tahoma"/>
          <w:sz w:val="20"/>
          <w:szCs w:val="20"/>
        </w:rPr>
      </w:pPr>
    </w:p>
    <w:p w:rsidR="00543BBB" w:rsidRPr="00726317" w:rsidRDefault="00543BBB" w:rsidP="00203C4E">
      <w:pPr>
        <w:spacing w:after="0" w:line="240" w:lineRule="auto"/>
        <w:jc w:val="both"/>
        <w:rPr>
          <w:rFonts w:ascii="Tahoma" w:hAnsi="Tahoma" w:cs="Tahoma"/>
          <w:sz w:val="20"/>
          <w:szCs w:val="20"/>
        </w:rPr>
      </w:pPr>
      <w:r w:rsidRPr="00726317">
        <w:rPr>
          <w:rFonts w:ascii="Tahoma" w:hAnsi="Tahoma" w:cs="Tahoma"/>
          <w:sz w:val="20"/>
          <w:szCs w:val="20"/>
        </w:rPr>
        <w:t>ss.</w:t>
      </w:r>
    </w:p>
    <w:p w:rsidR="00543BBB" w:rsidRPr="00726317" w:rsidRDefault="00543BBB" w:rsidP="00203C4E">
      <w:pPr>
        <w:spacing w:after="0" w:line="240" w:lineRule="auto"/>
        <w:jc w:val="both"/>
        <w:rPr>
          <w:rFonts w:ascii="Tahoma" w:hAnsi="Tahoma" w:cs="Tahoma"/>
          <w:sz w:val="20"/>
          <w:szCs w:val="20"/>
        </w:rPr>
      </w:pPr>
      <w:r w:rsidRPr="00726317">
        <w:rPr>
          <w:rFonts w:ascii="Tahoma" w:hAnsi="Tahoma" w:cs="Tahoma"/>
          <w:sz w:val="20"/>
          <w:szCs w:val="20"/>
        </w:rPr>
        <w:t>Navas Rondón,</w:t>
      </w:r>
    </w:p>
    <w:p w:rsidR="00543BBB" w:rsidRPr="00726317" w:rsidRDefault="00543BBB" w:rsidP="00203C4E">
      <w:pPr>
        <w:spacing w:after="0" w:line="240" w:lineRule="auto"/>
        <w:jc w:val="both"/>
        <w:rPr>
          <w:rFonts w:ascii="Tahoma" w:hAnsi="Tahoma" w:cs="Tahoma"/>
          <w:sz w:val="20"/>
          <w:szCs w:val="20"/>
        </w:rPr>
      </w:pPr>
      <w:r w:rsidRPr="00726317">
        <w:rPr>
          <w:rFonts w:ascii="Tahoma" w:hAnsi="Tahoma" w:cs="Tahoma"/>
          <w:sz w:val="20"/>
          <w:szCs w:val="20"/>
        </w:rPr>
        <w:t>Ramírez Maynetto,</w:t>
      </w:r>
    </w:p>
    <w:p w:rsidR="00543BBB" w:rsidRPr="00726317" w:rsidRDefault="00543BBB" w:rsidP="00203C4E">
      <w:pPr>
        <w:spacing w:after="0" w:line="240" w:lineRule="auto"/>
        <w:jc w:val="both"/>
        <w:rPr>
          <w:rFonts w:ascii="Tahoma" w:hAnsi="Tahoma" w:cs="Tahoma"/>
          <w:sz w:val="20"/>
          <w:szCs w:val="20"/>
        </w:rPr>
      </w:pPr>
      <w:r w:rsidRPr="00726317">
        <w:rPr>
          <w:rFonts w:ascii="Tahoma" w:hAnsi="Tahoma" w:cs="Tahoma"/>
          <w:sz w:val="20"/>
          <w:szCs w:val="20"/>
        </w:rPr>
        <w:t>Basulto Liewald.</w:t>
      </w:r>
    </w:p>
    <w:p w:rsidR="00543BBB" w:rsidRPr="00726317" w:rsidRDefault="00543BBB" w:rsidP="00543BBB">
      <w:pPr>
        <w:rPr>
          <w:rFonts w:ascii="Tahoma" w:hAnsi="Tahoma" w:cs="Tahoma"/>
          <w:sz w:val="20"/>
          <w:szCs w:val="20"/>
        </w:rPr>
      </w:pPr>
    </w:p>
    <w:p w:rsidR="00543BBB" w:rsidRPr="00726317" w:rsidRDefault="00543BBB" w:rsidP="00543BBB">
      <w:pPr>
        <w:rPr>
          <w:rFonts w:ascii="Tahoma" w:hAnsi="Tahoma" w:cs="Tahoma"/>
          <w:sz w:val="20"/>
          <w:szCs w:val="20"/>
        </w:rPr>
      </w:pPr>
    </w:p>
    <w:p w:rsidR="00543BBB" w:rsidRPr="00726317" w:rsidRDefault="00543BBB" w:rsidP="00543BBB">
      <w:pPr>
        <w:rPr>
          <w:rFonts w:ascii="Tahoma" w:hAnsi="Tahoma" w:cs="Tahoma"/>
          <w:sz w:val="20"/>
          <w:szCs w:val="20"/>
        </w:rPr>
      </w:pPr>
    </w:p>
    <w:p w:rsidR="00203C4E" w:rsidRPr="00726317" w:rsidRDefault="00203C4E">
      <w:pPr>
        <w:rPr>
          <w:rFonts w:ascii="Tahoma" w:hAnsi="Tahoma" w:cs="Tahoma"/>
          <w:sz w:val="20"/>
          <w:szCs w:val="20"/>
        </w:rPr>
      </w:pPr>
    </w:p>
    <w:sectPr w:rsidR="00203C4E" w:rsidRPr="00726317" w:rsidSect="00203C4E">
      <w:headerReference w:type="default" r:id="rId7"/>
      <w:footerReference w:type="default" r:id="rId8"/>
      <w:pgSz w:w="11906" w:h="16838"/>
      <w:pgMar w:top="2836" w:right="1700" w:bottom="1418" w:left="184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530B" w:rsidRDefault="00A4530B" w:rsidP="00543BBB">
      <w:pPr>
        <w:spacing w:after="0" w:line="240" w:lineRule="auto"/>
      </w:pPr>
      <w:r>
        <w:separator/>
      </w:r>
    </w:p>
  </w:endnote>
  <w:endnote w:type="continuationSeparator" w:id="1">
    <w:p w:rsidR="00A4530B" w:rsidRDefault="00A4530B" w:rsidP="00543BB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C4E" w:rsidRPr="00FD5A0C" w:rsidRDefault="00203C4E">
    <w:pPr>
      <w:pStyle w:val="Piedepgina"/>
      <w:jc w:val="center"/>
      <w:rPr>
        <w:rFonts w:ascii="Tahoma" w:hAnsi="Tahoma" w:cs="Tahoma"/>
        <w:i/>
        <w:sz w:val="18"/>
        <w:szCs w:val="18"/>
      </w:rPr>
    </w:pPr>
    <w:r w:rsidRPr="00FD5A0C">
      <w:rPr>
        <w:rFonts w:ascii="Tahoma" w:hAnsi="Tahoma" w:cs="Tahoma"/>
        <w:i/>
        <w:sz w:val="18"/>
        <w:szCs w:val="18"/>
      </w:rPr>
      <w:t xml:space="preserve">Página </w:t>
    </w:r>
    <w:r w:rsidR="00884469" w:rsidRPr="00FD5A0C">
      <w:rPr>
        <w:rFonts w:ascii="Tahoma" w:hAnsi="Tahoma" w:cs="Tahoma"/>
        <w:i/>
        <w:sz w:val="18"/>
        <w:szCs w:val="18"/>
      </w:rPr>
      <w:fldChar w:fldCharType="begin"/>
    </w:r>
    <w:r w:rsidRPr="00FD5A0C">
      <w:rPr>
        <w:rFonts w:ascii="Tahoma" w:hAnsi="Tahoma" w:cs="Tahoma"/>
        <w:i/>
        <w:sz w:val="18"/>
        <w:szCs w:val="18"/>
      </w:rPr>
      <w:instrText>PAGE</w:instrText>
    </w:r>
    <w:r w:rsidR="00884469" w:rsidRPr="00FD5A0C">
      <w:rPr>
        <w:rFonts w:ascii="Tahoma" w:hAnsi="Tahoma" w:cs="Tahoma"/>
        <w:i/>
        <w:sz w:val="18"/>
        <w:szCs w:val="18"/>
      </w:rPr>
      <w:fldChar w:fldCharType="separate"/>
    </w:r>
    <w:r w:rsidR="00D15139">
      <w:rPr>
        <w:rFonts w:ascii="Tahoma" w:hAnsi="Tahoma" w:cs="Tahoma"/>
        <w:i/>
        <w:noProof/>
        <w:sz w:val="18"/>
        <w:szCs w:val="18"/>
      </w:rPr>
      <w:t>1</w:t>
    </w:r>
    <w:r w:rsidR="00884469" w:rsidRPr="00FD5A0C">
      <w:rPr>
        <w:rFonts w:ascii="Tahoma" w:hAnsi="Tahoma" w:cs="Tahoma"/>
        <w:i/>
        <w:sz w:val="18"/>
        <w:szCs w:val="18"/>
      </w:rPr>
      <w:fldChar w:fldCharType="end"/>
    </w:r>
    <w:r w:rsidRPr="00FD5A0C">
      <w:rPr>
        <w:rFonts w:ascii="Tahoma" w:hAnsi="Tahoma" w:cs="Tahoma"/>
        <w:i/>
        <w:sz w:val="18"/>
        <w:szCs w:val="18"/>
      </w:rPr>
      <w:t xml:space="preserve"> de </w:t>
    </w:r>
    <w:r w:rsidR="00884469" w:rsidRPr="00FD5A0C">
      <w:rPr>
        <w:rFonts w:ascii="Tahoma" w:hAnsi="Tahoma" w:cs="Tahoma"/>
        <w:i/>
        <w:sz w:val="18"/>
        <w:szCs w:val="18"/>
      </w:rPr>
      <w:fldChar w:fldCharType="begin"/>
    </w:r>
    <w:r w:rsidRPr="00FD5A0C">
      <w:rPr>
        <w:rFonts w:ascii="Tahoma" w:hAnsi="Tahoma" w:cs="Tahoma"/>
        <w:i/>
        <w:sz w:val="18"/>
        <w:szCs w:val="18"/>
      </w:rPr>
      <w:instrText>NUMPAGES</w:instrText>
    </w:r>
    <w:r w:rsidR="00884469" w:rsidRPr="00FD5A0C">
      <w:rPr>
        <w:rFonts w:ascii="Tahoma" w:hAnsi="Tahoma" w:cs="Tahoma"/>
        <w:i/>
        <w:sz w:val="18"/>
        <w:szCs w:val="18"/>
      </w:rPr>
      <w:fldChar w:fldCharType="separate"/>
    </w:r>
    <w:r w:rsidR="00D15139">
      <w:rPr>
        <w:rFonts w:ascii="Tahoma" w:hAnsi="Tahoma" w:cs="Tahoma"/>
        <w:i/>
        <w:noProof/>
        <w:sz w:val="18"/>
        <w:szCs w:val="18"/>
      </w:rPr>
      <w:t>7</w:t>
    </w:r>
    <w:r w:rsidR="00884469" w:rsidRPr="00FD5A0C">
      <w:rPr>
        <w:rFonts w:ascii="Tahoma" w:hAnsi="Tahoma" w:cs="Tahoma"/>
        <w:i/>
        <w:sz w:val="18"/>
        <w:szCs w:val="18"/>
      </w:rPr>
      <w:fldChar w:fldCharType="end"/>
    </w:r>
  </w:p>
  <w:p w:rsidR="00203C4E" w:rsidRDefault="00203C4E">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530B" w:rsidRDefault="00A4530B" w:rsidP="00543BBB">
      <w:pPr>
        <w:spacing w:after="0" w:line="240" w:lineRule="auto"/>
      </w:pPr>
      <w:r>
        <w:separator/>
      </w:r>
    </w:p>
  </w:footnote>
  <w:footnote w:type="continuationSeparator" w:id="1">
    <w:p w:rsidR="00A4530B" w:rsidRDefault="00A4530B" w:rsidP="00543BBB">
      <w:pPr>
        <w:spacing w:after="0" w:line="240" w:lineRule="auto"/>
      </w:pPr>
      <w:r>
        <w:continuationSeparator/>
      </w:r>
    </w:p>
  </w:footnote>
  <w:footnote w:id="2">
    <w:p w:rsidR="00203C4E" w:rsidRDefault="00203C4E" w:rsidP="00543BBB">
      <w:pPr>
        <w:pStyle w:val="Textonotapie"/>
        <w:rPr>
          <w:sz w:val="18"/>
          <w:szCs w:val="18"/>
        </w:rPr>
      </w:pPr>
      <w:r>
        <w:rPr>
          <w:rStyle w:val="Refdenotaalpie"/>
          <w:sz w:val="18"/>
          <w:szCs w:val="18"/>
        </w:rPr>
        <w:footnoteRef/>
      </w:r>
      <w:r>
        <w:rPr>
          <w:sz w:val="18"/>
          <w:szCs w:val="18"/>
        </w:rPr>
        <w:t xml:space="preserve"> “</w:t>
      </w:r>
      <w:r>
        <w:rPr>
          <w:b/>
          <w:bCs/>
          <w:sz w:val="18"/>
          <w:szCs w:val="18"/>
        </w:rPr>
        <w:t>Artículo 294.- Causales de aplicación de sanción a los proveedores, participantes postores y contratistas.-</w:t>
      </w:r>
      <w:r>
        <w:rPr>
          <w:sz w:val="18"/>
          <w:szCs w:val="18"/>
        </w:rPr>
        <w:t xml:space="preserve"> El Tribunal impondrá sanción administrativa de suspensión o inhabilitación temporal o definitiva a los proveedores, participantes postores y/o contratistas que:</w:t>
      </w:r>
    </w:p>
    <w:p w:rsidR="00203C4E" w:rsidRDefault="00203C4E" w:rsidP="00543BBB">
      <w:pPr>
        <w:pStyle w:val="Textonotapie"/>
        <w:rPr>
          <w:sz w:val="18"/>
          <w:szCs w:val="18"/>
        </w:rPr>
      </w:pPr>
      <w:r>
        <w:rPr>
          <w:sz w:val="18"/>
          <w:szCs w:val="18"/>
        </w:rPr>
        <w:t xml:space="preserve">(…) </w:t>
      </w:r>
    </w:p>
    <w:p w:rsidR="00203C4E" w:rsidRDefault="00203C4E" w:rsidP="00543BBB">
      <w:pPr>
        <w:pStyle w:val="Textonotapie"/>
        <w:rPr>
          <w:sz w:val="18"/>
          <w:szCs w:val="18"/>
        </w:rPr>
      </w:pPr>
      <w:r>
        <w:rPr>
          <w:sz w:val="18"/>
          <w:szCs w:val="18"/>
        </w:rPr>
        <w:t>10) Presenten documentos falsos o con información inexacta en los procedimientos seguidos ante el Registro Nacional de proveedores;</w:t>
      </w:r>
    </w:p>
    <w:p w:rsidR="00203C4E" w:rsidRDefault="00203C4E" w:rsidP="00543BBB">
      <w:pPr>
        <w:pStyle w:val="Textonotapie"/>
        <w:rPr>
          <w:sz w:val="18"/>
          <w:szCs w:val="18"/>
        </w:rPr>
      </w:pPr>
      <w:r>
        <w:rPr>
          <w:sz w:val="18"/>
          <w:szCs w:val="18"/>
        </w:rPr>
        <w:t>(…)”.</w:t>
      </w:r>
    </w:p>
    <w:p w:rsidR="00203C4E" w:rsidRDefault="00203C4E" w:rsidP="00543BBB">
      <w:pPr>
        <w:pStyle w:val="Textonotapie"/>
      </w:pPr>
    </w:p>
  </w:footnote>
  <w:footnote w:id="3">
    <w:p w:rsidR="00203C4E" w:rsidRDefault="00203C4E" w:rsidP="00543BBB">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Style w:val="Refdenotaalpie"/>
          <w:sz w:val="18"/>
          <w:szCs w:val="18"/>
        </w:rPr>
        <w:footnoteRef/>
      </w:r>
      <w:r>
        <w:rPr>
          <w:sz w:val="18"/>
          <w:szCs w:val="18"/>
        </w:rPr>
        <w:t xml:space="preserve"> </w:t>
      </w:r>
      <w:r>
        <w:rPr>
          <w:b/>
          <w:bCs/>
          <w:sz w:val="18"/>
          <w:szCs w:val="18"/>
        </w:rPr>
        <w:t xml:space="preserve">5. </w:t>
      </w:r>
      <w:r>
        <w:rPr>
          <w:sz w:val="18"/>
          <w:szCs w:val="18"/>
        </w:rPr>
        <w:t>Irretroactividad.- Son aplicables las disposiciones sancionadoras vigentes en el momento de incurrir el administrado en la conducta a sancionar, salvo que las posteriores le sean más favorables.</w:t>
      </w:r>
    </w:p>
    <w:p w:rsidR="00203C4E" w:rsidRDefault="00203C4E" w:rsidP="00543BBB">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footnote>
  <w:footnote w:id="4">
    <w:p w:rsidR="00203C4E" w:rsidRDefault="00203C4E" w:rsidP="00543BBB">
      <w:pPr>
        <w:pStyle w:val="Textonotapie"/>
      </w:pPr>
      <w:r>
        <w:rPr>
          <w:rStyle w:val="Refdenotaalpie"/>
          <w:sz w:val="16"/>
          <w:szCs w:val="16"/>
        </w:rPr>
        <w:footnoteRef/>
      </w:r>
      <w:r>
        <w:rPr>
          <w:sz w:val="16"/>
          <w:szCs w:val="16"/>
        </w:rPr>
        <w:t xml:space="preserve"> </w:t>
      </w:r>
      <w:r>
        <w:rPr>
          <w:b/>
          <w:bCs/>
          <w:sz w:val="16"/>
          <w:szCs w:val="16"/>
        </w:rPr>
        <w:t>Principio de Privilegio de Controles Posteriores.-</w:t>
      </w:r>
      <w:r>
        <w:rPr>
          <w:sz w:val="16"/>
          <w:szCs w:val="16"/>
        </w:rPr>
        <w:t xml:space="preserve"> La tramitación de los procedimientos administrativos se sustentará en la aplicación de la fiscalización posterior, reservándose la autoridad administrativa, el derecho de comprobar la veracidad de la información presentada, el cumplimiento de la normatividad sustantiva y aplicar las sanciones pertinentes en caso que la información presentada no sea veraz.</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139" w:rsidRDefault="00D15139" w:rsidP="00D15139">
    <w:pPr>
      <w:pStyle w:val="Encabezado"/>
      <w:rPr>
        <w:noProof/>
      </w:rPr>
    </w:pPr>
    <w:r>
      <w:rPr>
        <w:noProof/>
        <w:lang w:eastAsia="es-ES"/>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D15139" w:rsidRDefault="00D15139" w:rsidP="00D15139">
    <w:pPr>
      <w:pStyle w:val="Encabezado"/>
      <w:rPr>
        <w:noProof/>
      </w:rPr>
    </w:pPr>
  </w:p>
  <w:p w:rsidR="00D15139" w:rsidRDefault="00D15139" w:rsidP="00D15139">
    <w:pPr>
      <w:pStyle w:val="Encabezado"/>
      <w:rPr>
        <w:noProof/>
      </w:rPr>
    </w:pPr>
  </w:p>
  <w:p w:rsidR="00D15139" w:rsidRDefault="00D15139" w:rsidP="00D15139">
    <w:pPr>
      <w:pStyle w:val="Encabezado"/>
      <w:rPr>
        <w:noProof/>
      </w:rPr>
    </w:pPr>
  </w:p>
  <w:p w:rsidR="00D15139" w:rsidRDefault="00D15139" w:rsidP="00D15139">
    <w:pPr>
      <w:pStyle w:val="Encabezado"/>
      <w:jc w:val="center"/>
    </w:pPr>
    <w:r>
      <w:rPr>
        <w:rFonts w:ascii="Monotype Corsiva" w:hAnsi="Monotype Corsiva"/>
        <w:b/>
        <w:sz w:val="44"/>
        <w:szCs w:val="44"/>
      </w:rPr>
      <w:t xml:space="preserve">Resolución Nº   </w:t>
    </w:r>
    <w:r>
      <w:rPr>
        <w:rFonts w:ascii="Tahoma" w:hAnsi="Tahoma" w:cs="Tahoma"/>
        <w:b/>
        <w:sz w:val="44"/>
        <w:szCs w:val="44"/>
      </w:rPr>
      <w:t>807-2011-TC-S1</w:t>
    </w:r>
  </w:p>
  <w:p w:rsidR="00D15139" w:rsidRDefault="00D15139">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FB8CD090"/>
    <w:lvl w:ilvl="0" w:tplc="C3401FD4">
      <w:start w:val="1"/>
      <w:numFmt w:val="decimal"/>
      <w:lvlText w:val="%1."/>
      <w:lvlJc w:val="left"/>
      <w:pPr>
        <w:tabs>
          <w:tab w:val="num" w:pos="900"/>
        </w:tabs>
        <w:ind w:left="900" w:hanging="360"/>
      </w:pPr>
      <w:rPr>
        <w:b/>
        <w:bCs/>
        <w:i w:val="0"/>
        <w:iCs w:val="0"/>
      </w:rPr>
    </w:lvl>
    <w:lvl w:ilvl="1" w:tplc="33EE8310">
      <w:start w:val="3"/>
      <w:numFmt w:val="bullet"/>
      <w:lvlText w:val=""/>
      <w:lvlJc w:val="left"/>
      <w:pPr>
        <w:tabs>
          <w:tab w:val="num" w:pos="1788"/>
        </w:tabs>
        <w:ind w:left="1788" w:hanging="360"/>
      </w:pPr>
      <w:rPr>
        <w:rFonts w:ascii="Symbol" w:eastAsia="Times New Roman" w:hAnsi="Symbol"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1080"/>
        </w:tabs>
        <w:ind w:left="10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2EEE2BB2"/>
    <w:multiLevelType w:val="hybridMultilevel"/>
    <w:tmpl w:val="F72C10FE"/>
    <w:lvl w:ilvl="0" w:tplc="C3401FD4">
      <w:start w:val="1"/>
      <w:numFmt w:val="decimal"/>
      <w:lvlText w:val="%1."/>
      <w:lvlJc w:val="left"/>
      <w:pPr>
        <w:ind w:left="1440" w:hanging="360"/>
      </w:pPr>
      <w:rPr>
        <w:b/>
        <w:bCs/>
        <w:i w:val="0"/>
        <w:iCs w:val="0"/>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2">
    <w:nsid w:val="3CDF6F1B"/>
    <w:multiLevelType w:val="hybridMultilevel"/>
    <w:tmpl w:val="C5A8305A"/>
    <w:lvl w:ilvl="0" w:tplc="B1A6D17A">
      <w:start w:val="1"/>
      <w:numFmt w:val="lowerLetter"/>
      <w:lvlText w:val="%1)"/>
      <w:lvlJc w:val="left"/>
      <w:pPr>
        <w:ind w:left="108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
    <w:nsid w:val="40B06780"/>
    <w:multiLevelType w:val="hybridMultilevel"/>
    <w:tmpl w:val="B9045CF6"/>
    <w:lvl w:ilvl="0" w:tplc="A720E4EE">
      <w:start w:val="1"/>
      <w:numFmt w:val="decimal"/>
      <w:lvlText w:val="%1."/>
      <w:lvlJc w:val="left"/>
      <w:pPr>
        <w:ind w:left="1440" w:hanging="360"/>
      </w:pPr>
      <w:rPr>
        <w:b/>
        <w:bCs/>
      </w:r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4">
    <w:nsid w:val="4ADA5249"/>
    <w:multiLevelType w:val="multilevel"/>
    <w:tmpl w:val="29DEB438"/>
    <w:lvl w:ilvl="0">
      <w:start w:val="1"/>
      <w:numFmt w:val="decimal"/>
      <w:lvlText w:val="%1."/>
      <w:lvlJc w:val="left"/>
      <w:pPr>
        <w:tabs>
          <w:tab w:val="num" w:pos="360"/>
        </w:tabs>
        <w:ind w:left="36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543BBB"/>
    <w:rsid w:val="00203C4E"/>
    <w:rsid w:val="002746C4"/>
    <w:rsid w:val="00543BBB"/>
    <w:rsid w:val="0066645E"/>
    <w:rsid w:val="006A4BB0"/>
    <w:rsid w:val="006C3302"/>
    <w:rsid w:val="00726317"/>
    <w:rsid w:val="00884469"/>
    <w:rsid w:val="0096071E"/>
    <w:rsid w:val="00A4530B"/>
    <w:rsid w:val="00BA01EF"/>
    <w:rsid w:val="00D15139"/>
    <w:rsid w:val="00E65B52"/>
    <w:rsid w:val="00F0137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BBB"/>
    <w:rPr>
      <w:rFonts w:ascii="Calibri" w:eastAsia="Calibri" w:hAnsi="Calibri" w:cs="Times New Roman"/>
    </w:rPr>
  </w:style>
  <w:style w:type="paragraph" w:styleId="Ttulo2">
    <w:name w:val="heading 2"/>
    <w:basedOn w:val="Normal"/>
    <w:next w:val="Normal"/>
    <w:link w:val="Ttulo2Car"/>
    <w:qFormat/>
    <w:rsid w:val="00543BBB"/>
    <w:pPr>
      <w:keepNext/>
      <w:spacing w:after="0" w:line="240" w:lineRule="auto"/>
      <w:jc w:val="center"/>
      <w:outlineLvl w:val="1"/>
    </w:pPr>
    <w:rPr>
      <w:rFonts w:ascii="Tahoma" w:eastAsia="Times New Roman" w:hAnsi="Tahoma"/>
      <w:b/>
      <w:sz w:val="24"/>
      <w:szCs w:val="20"/>
      <w:lang w:val="es-PE" w:eastAsia="es-PE"/>
    </w:rPr>
  </w:style>
  <w:style w:type="paragraph" w:styleId="Ttulo3">
    <w:name w:val="heading 3"/>
    <w:basedOn w:val="Normal"/>
    <w:next w:val="Normal"/>
    <w:link w:val="Ttulo3Car"/>
    <w:qFormat/>
    <w:rsid w:val="00543BBB"/>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543BBB"/>
    <w:rPr>
      <w:rFonts w:ascii="Tahoma" w:eastAsia="Times New Roman" w:hAnsi="Tahoma" w:cs="Times New Roman"/>
      <w:b/>
      <w:sz w:val="24"/>
      <w:szCs w:val="20"/>
      <w:lang w:val="es-PE" w:eastAsia="es-PE"/>
    </w:rPr>
  </w:style>
  <w:style w:type="character" w:customStyle="1" w:styleId="Ttulo3Car">
    <w:name w:val="Título 3 Car"/>
    <w:basedOn w:val="Fuentedeprrafopredeter"/>
    <w:link w:val="Ttulo3"/>
    <w:rsid w:val="00543BBB"/>
    <w:rPr>
      <w:rFonts w:ascii="Arial" w:eastAsia="Calibri" w:hAnsi="Arial" w:cs="Arial"/>
      <w:b/>
      <w:bCs/>
      <w:sz w:val="26"/>
      <w:szCs w:val="26"/>
    </w:rPr>
  </w:style>
  <w:style w:type="paragraph" w:styleId="Textoindependiente3">
    <w:name w:val="Body Text 3"/>
    <w:basedOn w:val="Normal"/>
    <w:link w:val="Textoindependiente3Car"/>
    <w:semiHidden/>
    <w:unhideWhenUsed/>
    <w:rsid w:val="00543BBB"/>
    <w:pPr>
      <w:spacing w:after="120" w:line="240" w:lineRule="auto"/>
    </w:pPr>
    <w:rPr>
      <w:rFonts w:ascii="Times New Roman" w:eastAsia="Times New Roman" w:hAnsi="Times New Roman"/>
      <w:sz w:val="16"/>
      <w:szCs w:val="16"/>
      <w:lang w:val="es-PE" w:eastAsia="es-ES"/>
    </w:rPr>
  </w:style>
  <w:style w:type="character" w:customStyle="1" w:styleId="Textoindependiente3Car">
    <w:name w:val="Texto independiente 3 Car"/>
    <w:basedOn w:val="Fuentedeprrafopredeter"/>
    <w:link w:val="Textoindependiente3"/>
    <w:semiHidden/>
    <w:rsid w:val="00543BBB"/>
    <w:rPr>
      <w:rFonts w:ascii="Times New Roman" w:eastAsia="Times New Roman" w:hAnsi="Times New Roman" w:cs="Times New Roman"/>
      <w:sz w:val="16"/>
      <w:szCs w:val="16"/>
      <w:lang w:val="es-PE" w:eastAsia="es-ES"/>
    </w:rPr>
  </w:style>
  <w:style w:type="paragraph" w:styleId="Prrafodelista">
    <w:name w:val="List Paragraph"/>
    <w:basedOn w:val="Normal"/>
    <w:uiPriority w:val="99"/>
    <w:qFormat/>
    <w:rsid w:val="00543BBB"/>
    <w:pPr>
      <w:widowControl w:val="0"/>
      <w:suppressAutoHyphens/>
      <w:spacing w:after="0" w:line="240" w:lineRule="auto"/>
      <w:ind w:left="708"/>
    </w:pPr>
    <w:rPr>
      <w:rFonts w:ascii="Times New Roman" w:eastAsia="Times New Roman" w:hAnsi="Times New Roman"/>
      <w:sz w:val="24"/>
      <w:szCs w:val="20"/>
      <w:lang w:val="es-ES_tradnl" w:eastAsia="es-ES"/>
    </w:rPr>
  </w:style>
  <w:style w:type="paragraph" w:styleId="Piedepgina">
    <w:name w:val="footer"/>
    <w:basedOn w:val="Normal"/>
    <w:link w:val="PiedepginaCar"/>
    <w:uiPriority w:val="99"/>
    <w:unhideWhenUsed/>
    <w:rsid w:val="00543BBB"/>
    <w:pPr>
      <w:tabs>
        <w:tab w:val="center" w:pos="4252"/>
        <w:tab w:val="right" w:pos="8504"/>
      </w:tabs>
    </w:pPr>
  </w:style>
  <w:style w:type="character" w:customStyle="1" w:styleId="PiedepginaCar">
    <w:name w:val="Pie de página Car"/>
    <w:basedOn w:val="Fuentedeprrafopredeter"/>
    <w:link w:val="Piedepgina"/>
    <w:uiPriority w:val="99"/>
    <w:rsid w:val="00543BBB"/>
    <w:rPr>
      <w:rFonts w:ascii="Calibri" w:eastAsia="Calibri" w:hAnsi="Calibri" w:cs="Times New Roman"/>
    </w:rPr>
  </w:style>
  <w:style w:type="paragraph" w:styleId="Textonotapie">
    <w:name w:val="footnote text"/>
    <w:aliases w:val="Car,Car Car,Texto nota pie1,Car4,Texto independiente1,Texto independiente2,Texto independiente21,Car2 Car Car Car Car Car,Car2 Car,Car2,Car1 Car,Body Text Car Car,Car1,Car41"/>
    <w:basedOn w:val="Normal"/>
    <w:link w:val="TextonotapieCar"/>
    <w:rsid w:val="00543BBB"/>
    <w:pPr>
      <w:spacing w:after="0" w:line="240" w:lineRule="auto"/>
      <w:jc w:val="both"/>
    </w:pPr>
    <w:rPr>
      <w:rFonts w:ascii="Tahoma" w:hAnsi="Tahoma" w:cs="Tahoma"/>
      <w:sz w:val="20"/>
      <w:szCs w:val="20"/>
    </w:rPr>
  </w:style>
  <w:style w:type="character" w:customStyle="1" w:styleId="TextonotapieCar">
    <w:name w:val="Texto nota pie Car"/>
    <w:aliases w:val="Car Car1,Car Car Car,Texto nota pie1 Car,Car4 Car,Texto independiente1 Car,Texto independiente2 Car,Texto independiente21 Car,Car2 Car Car Car Car Car Car,Car2 Car Car,Car2 Car1,Car1 Car Car,Body Text Car Car Car,Car1 Car1,Car41 Car"/>
    <w:basedOn w:val="Fuentedeprrafopredeter"/>
    <w:link w:val="Textonotapie"/>
    <w:rsid w:val="00543BBB"/>
    <w:rPr>
      <w:rFonts w:ascii="Tahoma" w:eastAsia="Calibri" w:hAnsi="Tahoma" w:cs="Tahoma"/>
      <w:sz w:val="20"/>
      <w:szCs w:val="20"/>
    </w:rPr>
  </w:style>
  <w:style w:type="character" w:styleId="Refdenotaalpie">
    <w:name w:val="footnote reference"/>
    <w:basedOn w:val="Fuentedeprrafopredeter"/>
    <w:semiHidden/>
    <w:rsid w:val="00543BBB"/>
    <w:rPr>
      <w:vertAlign w:val="superscript"/>
    </w:rPr>
  </w:style>
  <w:style w:type="paragraph" w:styleId="Textoindependiente">
    <w:name w:val="Body Text"/>
    <w:basedOn w:val="Normal"/>
    <w:link w:val="TextoindependienteCar"/>
    <w:uiPriority w:val="99"/>
    <w:semiHidden/>
    <w:unhideWhenUsed/>
    <w:rsid w:val="00543BBB"/>
    <w:pPr>
      <w:spacing w:after="120"/>
    </w:pPr>
  </w:style>
  <w:style w:type="character" w:customStyle="1" w:styleId="TextoindependienteCar">
    <w:name w:val="Texto independiente Car"/>
    <w:basedOn w:val="Fuentedeprrafopredeter"/>
    <w:link w:val="Textoindependiente"/>
    <w:uiPriority w:val="99"/>
    <w:semiHidden/>
    <w:rsid w:val="00543BBB"/>
    <w:rPr>
      <w:rFonts w:ascii="Calibri" w:eastAsia="Calibri" w:hAnsi="Calibri" w:cs="Times New Roman"/>
    </w:rPr>
  </w:style>
  <w:style w:type="paragraph" w:styleId="NormalWeb">
    <w:name w:val="Normal (Web)"/>
    <w:basedOn w:val="Normal"/>
    <w:rsid w:val="00543BBB"/>
    <w:pPr>
      <w:spacing w:before="100" w:beforeAutospacing="1" w:after="100" w:afterAutospacing="1" w:line="240" w:lineRule="auto"/>
    </w:pPr>
    <w:rPr>
      <w:rFonts w:ascii="Times New Roman" w:hAnsi="Times New Roman"/>
      <w:sz w:val="24"/>
      <w:szCs w:val="24"/>
      <w:lang w:eastAsia="es-ES"/>
    </w:rPr>
  </w:style>
  <w:style w:type="paragraph" w:customStyle="1" w:styleId="Prrafodelista1">
    <w:name w:val="Párrafo de lista1"/>
    <w:basedOn w:val="Normal"/>
    <w:rsid w:val="00543BBB"/>
    <w:pPr>
      <w:spacing w:after="0" w:line="240" w:lineRule="auto"/>
      <w:ind w:left="720"/>
    </w:pPr>
    <w:rPr>
      <w:rFonts w:ascii="Times New Roman" w:hAnsi="Times New Roman"/>
      <w:sz w:val="24"/>
      <w:szCs w:val="24"/>
      <w:lang w:eastAsia="es-ES"/>
    </w:rPr>
  </w:style>
  <w:style w:type="character" w:styleId="Textoennegrita">
    <w:name w:val="Strong"/>
    <w:basedOn w:val="Fuentedeprrafopredeter"/>
    <w:qFormat/>
    <w:rsid w:val="00543BBB"/>
    <w:rPr>
      <w:b/>
      <w:bCs/>
    </w:rPr>
  </w:style>
  <w:style w:type="paragraph" w:customStyle="1" w:styleId="Prrafodelista2">
    <w:name w:val="Párrafo de lista2"/>
    <w:basedOn w:val="Normal"/>
    <w:rsid w:val="00543BBB"/>
    <w:pPr>
      <w:spacing w:after="0" w:line="240" w:lineRule="auto"/>
      <w:ind w:left="720"/>
    </w:pPr>
    <w:rPr>
      <w:rFonts w:ascii="Times New Roman" w:eastAsia="Times New Roman" w:hAnsi="Times New Roman"/>
      <w:sz w:val="24"/>
      <w:szCs w:val="24"/>
      <w:lang w:eastAsia="es-ES"/>
    </w:rPr>
  </w:style>
  <w:style w:type="paragraph" w:styleId="Encabezado">
    <w:name w:val="header"/>
    <w:aliases w:val="maria,h"/>
    <w:basedOn w:val="Normal"/>
    <w:link w:val="EncabezadoCar"/>
    <w:uiPriority w:val="99"/>
    <w:semiHidden/>
    <w:unhideWhenUsed/>
    <w:rsid w:val="00D15139"/>
    <w:pPr>
      <w:tabs>
        <w:tab w:val="center" w:pos="4252"/>
        <w:tab w:val="right" w:pos="8504"/>
      </w:tabs>
      <w:spacing w:after="0" w:line="240" w:lineRule="auto"/>
    </w:pPr>
  </w:style>
  <w:style w:type="character" w:customStyle="1" w:styleId="EncabezadoCar">
    <w:name w:val="Encabezado Car"/>
    <w:aliases w:val="maria Car,h Car"/>
    <w:basedOn w:val="Fuentedeprrafopredeter"/>
    <w:link w:val="Encabezado"/>
    <w:uiPriority w:val="99"/>
    <w:semiHidden/>
    <w:rsid w:val="00D15139"/>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846753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7</Pages>
  <Words>2742</Words>
  <Characters>15086</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8</cp:revision>
  <cp:lastPrinted>2011-05-11T20:22:00Z</cp:lastPrinted>
  <dcterms:created xsi:type="dcterms:W3CDTF">2011-05-11T17:49:00Z</dcterms:created>
  <dcterms:modified xsi:type="dcterms:W3CDTF">2011-06-17T14:59:00Z</dcterms:modified>
</cp:coreProperties>
</file>